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9542A" w14:textId="3AE1B350" w:rsidR="00CB2D64" w:rsidRDefault="00CC59CB" w:rsidP="00CB2D64">
      <w:pPr>
        <w:jc w:val="both"/>
        <w:rPr>
          <w:rFonts w:eastAsia="Calibri"/>
          <w:bCs/>
          <w:lang w:val="kk-KZ"/>
        </w:rPr>
      </w:pPr>
      <w:r>
        <w:rPr>
          <w:color w:val="000000"/>
          <w:spacing w:val="2"/>
          <w:sz w:val="24"/>
          <w:szCs w:val="24"/>
          <w:lang w:val="kk-KZ" w:eastAsia="ru-RU"/>
        </w:rPr>
        <w:t>Дәріс 15-</w:t>
      </w:r>
      <w:r w:rsidR="00CB2D64" w:rsidRPr="00CB2D64">
        <w:rPr>
          <w:lang w:val="kk-KZ"/>
        </w:rPr>
        <w:t xml:space="preserve"> </w:t>
      </w:r>
      <w:bookmarkStart w:id="0" w:name="_Hlk93435926"/>
      <w:r w:rsidR="00CB2D64">
        <w:rPr>
          <w:lang w:val="kk-KZ"/>
        </w:rPr>
        <w:t>Ұ</w:t>
      </w:r>
      <w:r w:rsidR="00CB2D64" w:rsidRPr="00E82006">
        <w:rPr>
          <w:rFonts w:eastAsia="Calibri"/>
          <w:lang w:val="kk-KZ"/>
        </w:rPr>
        <w:t>йымдық өзгерістер</w:t>
      </w:r>
      <w:r w:rsidR="00CB2D64">
        <w:rPr>
          <w:rFonts w:eastAsia="Calibri"/>
          <w:lang w:val="kk-KZ"/>
        </w:rPr>
        <w:t xml:space="preserve"> үрдісінің мониторингі және бақылау</w:t>
      </w:r>
      <w:r w:rsidR="00CB2D64" w:rsidRPr="00E82006">
        <w:rPr>
          <w:rFonts w:eastAsia="Calibri"/>
          <w:bCs/>
          <w:lang w:val="kk-KZ"/>
        </w:rPr>
        <w:t xml:space="preserve">;    </w:t>
      </w:r>
      <w:r w:rsidR="00CB2D64" w:rsidRPr="00E82006">
        <w:rPr>
          <w:lang w:val="kk-KZ"/>
        </w:rPr>
        <w:t>мемлекеттік және азаматтық қызметтегі өзгерістерді басқар</w:t>
      </w:r>
      <w:r w:rsidR="00CB2D64">
        <w:rPr>
          <w:lang w:val="kk-KZ"/>
        </w:rPr>
        <w:t>у</w:t>
      </w:r>
      <w:r w:rsidR="00CB2D64" w:rsidRPr="00E82006">
        <w:rPr>
          <w:lang w:val="kk-KZ"/>
        </w:rPr>
        <w:t>да жүзеге асырылатын шешімдерді болжа</w:t>
      </w:r>
      <w:r w:rsidR="00CB2D64">
        <w:rPr>
          <w:lang w:val="kk-KZ"/>
        </w:rPr>
        <w:t>у</w:t>
      </w:r>
      <w:bookmarkEnd w:id="0"/>
      <w:r w:rsidR="00CB2D64" w:rsidRPr="00E82006">
        <w:rPr>
          <w:lang w:val="kk-KZ"/>
        </w:rPr>
        <w:t>.</w:t>
      </w:r>
    </w:p>
    <w:p w14:paraId="772FB810" w14:textId="11CE856F" w:rsidR="00CC59CB" w:rsidRDefault="00CC59CB" w:rsidP="00CC59CB">
      <w:pPr>
        <w:rPr>
          <w:color w:val="000000"/>
          <w:spacing w:val="2"/>
          <w:sz w:val="24"/>
          <w:szCs w:val="24"/>
          <w:lang w:val="kk-KZ" w:eastAsia="ru-RU"/>
        </w:rPr>
      </w:pPr>
    </w:p>
    <w:p w14:paraId="7FA8E28B" w14:textId="47B675AF" w:rsidR="00CB2D64" w:rsidRDefault="00CC59CB" w:rsidP="00CB2D64">
      <w:pPr>
        <w:jc w:val="both"/>
        <w:rPr>
          <w:rFonts w:eastAsia="Calibri"/>
          <w:bCs/>
          <w:lang w:val="kk-KZ"/>
        </w:rPr>
      </w:pPr>
      <w:r>
        <w:tab/>
      </w:r>
      <w:r>
        <w:rPr>
          <w:lang w:val="kk-KZ"/>
        </w:rPr>
        <w:t xml:space="preserve">Дәрістің мақсаты – </w:t>
      </w:r>
      <w:r w:rsidR="00FF42D6" w:rsidRPr="00FF42D6">
        <w:rPr>
          <w:lang w:val="kk-KZ"/>
        </w:rPr>
        <w:t xml:space="preserve">Студенттерге  </w:t>
      </w:r>
      <w:r w:rsidR="00CB2D64">
        <w:rPr>
          <w:lang w:val="kk-KZ"/>
        </w:rPr>
        <w:t>ұ</w:t>
      </w:r>
      <w:r w:rsidR="00CB2D64" w:rsidRPr="00E82006">
        <w:rPr>
          <w:rFonts w:eastAsia="Calibri"/>
          <w:lang w:val="kk-KZ"/>
        </w:rPr>
        <w:t>йымдық өзгерістер</w:t>
      </w:r>
      <w:r w:rsidR="00CB2D64">
        <w:rPr>
          <w:rFonts w:eastAsia="Calibri"/>
          <w:lang w:val="kk-KZ"/>
        </w:rPr>
        <w:t xml:space="preserve"> үрдісінің мониторингі және бақылау</w:t>
      </w:r>
      <w:r w:rsidR="00CB2D64" w:rsidRPr="00E82006">
        <w:rPr>
          <w:rFonts w:eastAsia="Calibri"/>
          <w:bCs/>
          <w:lang w:val="kk-KZ"/>
        </w:rPr>
        <w:t xml:space="preserve">;    </w:t>
      </w:r>
      <w:r w:rsidR="00CB2D64" w:rsidRPr="00E82006">
        <w:rPr>
          <w:lang w:val="kk-KZ"/>
        </w:rPr>
        <w:t>мемлекеттік және азаматтық қызметтегі өзгерістерді басқар</w:t>
      </w:r>
      <w:r w:rsidR="00CB2D64">
        <w:rPr>
          <w:lang w:val="kk-KZ"/>
        </w:rPr>
        <w:t>у</w:t>
      </w:r>
      <w:r w:rsidR="00CB2D64" w:rsidRPr="00E82006">
        <w:rPr>
          <w:lang w:val="kk-KZ"/>
        </w:rPr>
        <w:t>да жүзеге асырылатын шешімдерді болжа</w:t>
      </w:r>
      <w:r w:rsidR="00CB2D64">
        <w:rPr>
          <w:lang w:val="kk-KZ"/>
        </w:rPr>
        <w:t>у</w:t>
      </w:r>
      <w:r w:rsidR="00CB2D64" w:rsidRPr="00E82006">
        <w:rPr>
          <w:lang w:val="kk-KZ"/>
        </w:rPr>
        <w:t>.</w:t>
      </w:r>
    </w:p>
    <w:p w14:paraId="7CB54368" w14:textId="0D07F093" w:rsidR="00CC59CB" w:rsidRDefault="00FF42D6" w:rsidP="00CC59CB">
      <w:pPr>
        <w:tabs>
          <w:tab w:val="left" w:pos="0"/>
        </w:tabs>
        <w:rPr>
          <w:lang w:val="kk-KZ"/>
        </w:rPr>
      </w:pPr>
      <w:r w:rsidRPr="00FF42D6">
        <w:rPr>
          <w:lang w:val="kk-KZ"/>
        </w:rPr>
        <w:t>жан-жақты кешенді түсіндіру</w:t>
      </w:r>
    </w:p>
    <w:p w14:paraId="50E7E7E3" w14:textId="77777777" w:rsidR="00CC59CB" w:rsidRDefault="00CC59CB" w:rsidP="00CC59CB">
      <w:pPr>
        <w:tabs>
          <w:tab w:val="left" w:pos="1380"/>
        </w:tabs>
        <w:rPr>
          <w:lang w:val="kk-KZ"/>
        </w:rPr>
      </w:pPr>
      <w:r>
        <w:rPr>
          <w:lang w:val="kk-KZ"/>
        </w:rPr>
        <w:t>Сұрақтар:</w:t>
      </w:r>
    </w:p>
    <w:p w14:paraId="3DCD922A" w14:textId="3FC3CC69" w:rsidR="00CB2D64" w:rsidRPr="00F74371" w:rsidRDefault="00CB2D64" w:rsidP="00F74371">
      <w:pPr>
        <w:jc w:val="both"/>
        <w:rPr>
          <w:rFonts w:eastAsia="Calibri"/>
          <w:bCs/>
          <w:lang w:val="kk-KZ"/>
        </w:rPr>
      </w:pPr>
      <w:r w:rsidRPr="00F74371">
        <w:rPr>
          <w:lang w:val="kk-KZ"/>
        </w:rPr>
        <w:t>Ұ</w:t>
      </w:r>
      <w:r w:rsidRPr="00F74371">
        <w:rPr>
          <w:rFonts w:eastAsia="Calibri"/>
          <w:lang w:val="kk-KZ"/>
        </w:rPr>
        <w:t>йымдық өзгерістер үрдісінің мониторингі және бақылау</w:t>
      </w:r>
      <w:r w:rsidRPr="00F74371">
        <w:rPr>
          <w:rFonts w:eastAsia="Calibri"/>
          <w:bCs/>
          <w:lang w:val="kk-KZ"/>
        </w:rPr>
        <w:t xml:space="preserve">    </w:t>
      </w:r>
    </w:p>
    <w:p w14:paraId="169730B1" w14:textId="4425B190" w:rsidR="00CB2D64" w:rsidRPr="00F74371" w:rsidRDefault="00CB2D64" w:rsidP="00F74371">
      <w:pPr>
        <w:ind w:left="360"/>
        <w:jc w:val="both"/>
        <w:rPr>
          <w:rFonts w:eastAsia="Calibri"/>
          <w:bCs/>
          <w:lang w:val="kk-KZ"/>
        </w:rPr>
      </w:pPr>
      <w:r w:rsidRPr="00F74371">
        <w:rPr>
          <w:lang w:val="kk-KZ"/>
        </w:rPr>
        <w:t>Мемлекеттік және азаматтық қызметтегі өзгерістерді басқаруда жүзеге асырылатын шешімдерді болжау.</w:t>
      </w:r>
    </w:p>
    <w:p w14:paraId="34C18BCE" w14:textId="77777777" w:rsidR="006B7BE8" w:rsidRPr="006B7BE8" w:rsidRDefault="006B7BE8" w:rsidP="006B7BE8">
      <w:pPr>
        <w:pStyle w:val="a4"/>
        <w:jc w:val="both"/>
        <w:rPr>
          <w:rFonts w:eastAsia="Calibri"/>
          <w:bCs/>
          <w:lang w:val="kk-KZ"/>
        </w:rPr>
      </w:pPr>
      <w:r w:rsidRPr="006B7BE8">
        <w:rPr>
          <w:rFonts w:eastAsia="Calibri"/>
          <w:bCs/>
          <w:lang w:val="kk-KZ"/>
        </w:rPr>
        <w:t>Басқарушылық бақылаудың объективті қажеттілігі. Басқарушылық бақылаудың функциялары мен түрлері. Бақылау технологиясы: бақылау тұжырымдамасын таңдау, бақылау мақсатын анықтау, бақылау нормасын сақтау, бақылау әдістері, бақылау көлемі мен саласы. Ұйым басшысы өзінің алдына қойған мақсатына жеткенін анықтауы үшін, өз қатесін және қызметшілерінің қатесін байқауы үшін бақылау қажет. Бақылау ұйымды да, қызметкерлерді де шығыннан алдын ала қорғауы тиіс.</w:t>
      </w:r>
    </w:p>
    <w:p w14:paraId="001D2E63" w14:textId="77777777" w:rsidR="006B7BE8" w:rsidRPr="006B7BE8" w:rsidRDefault="006B7BE8" w:rsidP="006B7BE8">
      <w:pPr>
        <w:pStyle w:val="a4"/>
        <w:jc w:val="both"/>
        <w:rPr>
          <w:rFonts w:eastAsia="Calibri"/>
          <w:bCs/>
          <w:lang w:val="kk-KZ"/>
        </w:rPr>
      </w:pPr>
    </w:p>
    <w:p w14:paraId="642021F6" w14:textId="7A89498D" w:rsidR="00CB2D64" w:rsidRPr="00CB2D64" w:rsidRDefault="006B7BE8" w:rsidP="006B7BE8">
      <w:pPr>
        <w:pStyle w:val="a4"/>
        <w:jc w:val="both"/>
        <w:rPr>
          <w:rFonts w:eastAsia="Calibri"/>
          <w:bCs/>
          <w:lang w:val="kk-KZ"/>
        </w:rPr>
      </w:pPr>
      <w:r w:rsidRPr="006B7BE8">
        <w:rPr>
          <w:rFonts w:eastAsia="Calibri"/>
          <w:bCs/>
          <w:lang w:val="kk-KZ"/>
        </w:rPr>
        <w:t>Бақылау – бұл ұйымның өз мақсатына жетуін қамтамасыз ету үрдісі. Бақылау - ұйымның өмір Бақылау – бұл ұйымның өз мақсатына жетуін қамтамасыз ету үрдісі. Бақылау - ұйымның өмір сүруінің негізгі элементі болып табылады. Бақылаудың қажеттілігі дағдарыс жағдайының пайда болуын алдын ала сақтандыру. Бақылаудың қызметі – бұл мәселені айқындауға мүмкіндік беретін, әрі туындаған мәселелер дағдарысқа ұшырамай тұрып ұйым қызметіне тиісті өзгерісткер енгізетін басқару сипаты. Бақылау жоспарланған мен нәтижелердің арасындағы қатынасты айқындайды. Бақылауды жүзеге асырудың қажеттілігінің басты себептерінің бірі сол, кез келген ұйым өз қателіктерін дер кезінде таба білу</w:t>
      </w:r>
    </w:p>
    <w:p w14:paraId="45135078" w14:textId="77777777" w:rsidR="00F74371" w:rsidRPr="00F74371" w:rsidRDefault="00F74371" w:rsidP="00F74371">
      <w:pPr>
        <w:spacing w:after="0"/>
        <w:ind w:firstLine="709"/>
        <w:jc w:val="both"/>
        <w:rPr>
          <w:lang w:val="kk-KZ"/>
        </w:rPr>
      </w:pPr>
      <w:r w:rsidRPr="00F74371">
        <w:rPr>
          <w:lang w:val="kk-KZ"/>
        </w:rPr>
        <w:t xml:space="preserve">Бақылау қызметі — бұл мәселені айқындауға мүмкіндік беретін, әрі туындаған мәселелер дағдарысқа ұшырамай тұрып, ұйым қызметіне тиісті өзгерістер енгізетін басқару сипаты. Осылай үш мындай жыл бұрын Қытайдың дана кітабы «И Цзиньде» ( «Өзгеріс кітабында» ) басқару ғылымының алғашқы идеясы пайда болғанға дейін былайша жазылған болатын: «Ақылды адам табысқа қалай жеткенін білгеннен кейін, ол тағыда солай істейді. Егер өз қатесін сезінсе, оны ол қайталамайтын болады» . Бақылауды жүзеге асырудың қажеттілігінің басты себептерінің бірі сол, кез келген ұйым өз қателіктерін дер </w:t>
      </w:r>
      <w:r w:rsidRPr="00F74371">
        <w:rPr>
          <w:lang w:val="kk-KZ"/>
        </w:rPr>
        <w:lastRenderedPageBreak/>
        <w:t>кезінде таба білуі, әрі оны ұйымның алдындағы мақсатына нұқсан келмей тұрып дұрыс арнаға бағыттай білуде.</w:t>
      </w:r>
    </w:p>
    <w:p w14:paraId="1102D58D" w14:textId="77777777" w:rsidR="00F74371" w:rsidRPr="00F74371" w:rsidRDefault="00F74371" w:rsidP="00F74371">
      <w:pPr>
        <w:spacing w:after="0"/>
        <w:ind w:firstLine="709"/>
        <w:jc w:val="both"/>
        <w:rPr>
          <w:lang w:val="kk-KZ"/>
        </w:rPr>
      </w:pPr>
    </w:p>
    <w:p w14:paraId="610B9263" w14:textId="34C7406A" w:rsidR="00F74371" w:rsidRDefault="00F74371" w:rsidP="00F74371">
      <w:pPr>
        <w:spacing w:after="0"/>
        <w:ind w:firstLine="709"/>
        <w:jc w:val="both"/>
        <w:rPr>
          <w:lang w:val="kk-KZ"/>
        </w:rPr>
      </w:pPr>
      <w:r w:rsidRPr="00F74371">
        <w:rPr>
          <w:lang w:val="kk-KZ"/>
        </w:rPr>
        <w:t>Бақылаудың принциптері: Жүйелік және жанжақтылық: тексеру барысында тек кемшіліктерді ашып қана қоймай, оны жоюдың Бақылаудың принциптері: Жүйелік және жанжақтылық: тексеру барысында тек кемшіліктерді ашып қана қоймай, оны жоюдың жолдарын да қарастыруы тиіс. Бақылау тұтастай қамтылу принципі: әрбір басшы өзін-өзі бақылауы тиіс. Бақылау басқару үрдісінің негізгі элементі: басқарумен бөліп қарастыруға болмайды.</w:t>
      </w:r>
    </w:p>
    <w:p w14:paraId="03B809DD" w14:textId="77777777" w:rsidR="00F74371" w:rsidRPr="00F74371" w:rsidRDefault="00F74371" w:rsidP="00F74371">
      <w:pPr>
        <w:spacing w:after="0"/>
        <w:ind w:firstLine="709"/>
        <w:jc w:val="both"/>
        <w:rPr>
          <w:lang w:val="kk-KZ"/>
        </w:rPr>
      </w:pPr>
      <w:r w:rsidRPr="00F74371">
        <w:rPr>
          <w:lang w:val="kk-KZ"/>
        </w:rPr>
        <w:t>Ағымдағы бақылау: Ағымдағы бақылау жұмыс барысында жүзеге асырылады, оның объектісі көбінесе бағынышты қызметкерлер, ал мұны жүзеге асырушы тікелей басшы. Бағынышты адамдардын жұмысын ұдайы тексеру, жұмысты жетілдіру мақсатында туындаған мәселелер мен ұсыныстарды талқылау белгіленген жоспарлар мен нұсқаулардан ауытқуға жол бермейді.</w:t>
      </w:r>
    </w:p>
    <w:p w14:paraId="465F1184" w14:textId="77777777" w:rsidR="00F74371" w:rsidRPr="00F74371" w:rsidRDefault="00F74371" w:rsidP="00F74371">
      <w:pPr>
        <w:spacing w:after="0"/>
        <w:ind w:firstLine="709"/>
        <w:jc w:val="both"/>
        <w:rPr>
          <w:lang w:val="kk-KZ"/>
        </w:rPr>
      </w:pPr>
    </w:p>
    <w:p w14:paraId="3EB17BDE" w14:textId="482FD190" w:rsidR="00F74371" w:rsidRDefault="00F74371" w:rsidP="00F74371">
      <w:pPr>
        <w:spacing w:after="0"/>
        <w:ind w:firstLine="709"/>
        <w:jc w:val="both"/>
        <w:rPr>
          <w:lang w:val="kk-KZ"/>
        </w:rPr>
      </w:pPr>
      <w:r w:rsidRPr="00F74371">
        <w:rPr>
          <w:lang w:val="kk-KZ"/>
        </w:rPr>
        <w:t>Ағымдағы бақылау нақты жұмысты орындаумен бір мезетте жүргізілмейді. Оның өзі жұмыс орындалғаннаи кейінгі нақты Ағымдағы бақылау нақты жұмысты орындаумен бір мезетте жүргізілмейді. Оның өзі жұмыс орындалғаннаи кейінгі нақты нәтиженің өлшемін білуге, ойланған мақсатқа жетуге негізделеді. Ағымдағы бақылауды жүзеге асыру үшін бақылау аппаратына ақпараттар, яғни кері байланыс қажет.</w:t>
      </w:r>
    </w:p>
    <w:p w14:paraId="5607ADEA" w14:textId="77777777" w:rsidR="00F74371" w:rsidRDefault="00F74371" w:rsidP="006B7BE8">
      <w:pPr>
        <w:spacing w:after="0"/>
        <w:ind w:firstLine="709"/>
        <w:jc w:val="both"/>
        <w:rPr>
          <w:lang w:val="kk-KZ"/>
        </w:rPr>
      </w:pPr>
    </w:p>
    <w:p w14:paraId="627E6896" w14:textId="77777777" w:rsidR="00F74371" w:rsidRDefault="00F74371" w:rsidP="006B7BE8">
      <w:pPr>
        <w:spacing w:after="0"/>
        <w:ind w:firstLine="709"/>
        <w:jc w:val="both"/>
        <w:rPr>
          <w:lang w:val="kk-KZ"/>
        </w:rPr>
      </w:pPr>
    </w:p>
    <w:p w14:paraId="000FB6C5" w14:textId="7FA7C6B1" w:rsidR="006B7BE8" w:rsidRPr="006B7BE8" w:rsidRDefault="006B7BE8" w:rsidP="006B7BE8">
      <w:pPr>
        <w:spacing w:after="0"/>
        <w:ind w:firstLine="709"/>
        <w:jc w:val="both"/>
        <w:rPr>
          <w:lang w:val="kk-KZ"/>
        </w:rPr>
      </w:pPr>
      <w:r w:rsidRPr="006B7BE8">
        <w:rPr>
          <w:lang w:val="kk-KZ"/>
        </w:rPr>
        <w:t>Ұйымдық өзгерістер үрдісінің мониторингі және бақылау;    мемлекеттік және азаматтық қызметтегі өзгерістерді басқаруда жүзеге асырылатын шешімдерді болжау</w:t>
      </w:r>
      <w:r>
        <w:rPr>
          <w:lang w:val="kk-KZ"/>
        </w:rPr>
        <w:t xml:space="preserve">. </w:t>
      </w:r>
      <w:r w:rsidRPr="006B7BE8">
        <w:rPr>
          <w:lang w:val="kk-KZ"/>
        </w:rPr>
        <w:t>Болжам — объектінің болашақтағы мүмкін жай-күйі туралы ғылыми негізделген тұжырым. Болжам жасау процесі болжау деп аталады. Дәл болжам жасау мүмкін емес.</w:t>
      </w:r>
    </w:p>
    <w:p w14:paraId="75E34CED" w14:textId="77777777" w:rsidR="006B7BE8" w:rsidRPr="006B7BE8" w:rsidRDefault="006B7BE8" w:rsidP="006B7BE8">
      <w:pPr>
        <w:spacing w:after="0"/>
        <w:ind w:firstLine="709"/>
        <w:jc w:val="both"/>
        <w:rPr>
          <w:lang w:val="kk-KZ"/>
        </w:rPr>
      </w:pPr>
      <w:r w:rsidRPr="006B7BE8">
        <w:rPr>
          <w:lang w:val="kk-KZ"/>
        </w:rPr>
        <w:t>Өйткені болжам жасау айқынсыздық жағдайында жүреді.</w:t>
      </w:r>
    </w:p>
    <w:p w14:paraId="2C0B0421" w14:textId="77777777" w:rsidR="006B7BE8" w:rsidRPr="006B7BE8" w:rsidRDefault="006B7BE8" w:rsidP="006B7BE8">
      <w:pPr>
        <w:spacing w:after="0"/>
        <w:ind w:firstLine="709"/>
        <w:jc w:val="both"/>
        <w:rPr>
          <w:lang w:val="kk-KZ"/>
        </w:rPr>
      </w:pPr>
      <w:r w:rsidRPr="006B7BE8">
        <w:rPr>
          <w:lang w:val="kk-KZ"/>
        </w:rPr>
        <w:t>Болжаудағы айқынсыздықтың орын алу себептері:</w:t>
      </w:r>
    </w:p>
    <w:p w14:paraId="3DAA39FC" w14:textId="77777777" w:rsidR="006B7BE8" w:rsidRPr="006B7BE8" w:rsidRDefault="006B7BE8" w:rsidP="006B7BE8">
      <w:pPr>
        <w:spacing w:after="0"/>
        <w:ind w:firstLine="709"/>
        <w:jc w:val="both"/>
        <w:rPr>
          <w:lang w:val="kk-KZ"/>
        </w:rPr>
      </w:pPr>
      <w:r w:rsidRPr="006B7BE8">
        <w:rPr>
          <w:lang w:val="kk-KZ"/>
        </w:rPr>
        <w:t>— объектінің эволюциясын (дамуын) анықтайтын барлық әрекеттерді есепке алудың мүмкін болмауы;</w:t>
      </w:r>
    </w:p>
    <w:p w14:paraId="467F43C6" w14:textId="77777777" w:rsidR="006B7BE8" w:rsidRPr="006B7BE8" w:rsidRDefault="006B7BE8" w:rsidP="006B7BE8">
      <w:pPr>
        <w:spacing w:after="0"/>
        <w:ind w:firstLine="709"/>
        <w:jc w:val="both"/>
        <w:rPr>
          <w:lang w:val="kk-KZ"/>
        </w:rPr>
      </w:pPr>
      <w:r w:rsidRPr="006B7BE8">
        <w:rPr>
          <w:lang w:val="kk-KZ"/>
        </w:rPr>
        <w:t>— табиғат пен қоғам заңдары туралы біліміміздің толық әрі дәл болмауы; — себеп-салдарлық байланыстардың біркелкі болмауы.</w:t>
      </w:r>
    </w:p>
    <w:p w14:paraId="1B57EADC" w14:textId="77777777" w:rsidR="006B7BE8" w:rsidRPr="006B7BE8" w:rsidRDefault="006B7BE8" w:rsidP="006B7BE8">
      <w:pPr>
        <w:spacing w:after="0"/>
        <w:ind w:firstLine="709"/>
        <w:jc w:val="both"/>
        <w:rPr>
          <w:lang w:val="kk-KZ"/>
        </w:rPr>
      </w:pPr>
      <w:r w:rsidRPr="006B7BE8">
        <w:rPr>
          <w:lang w:val="kk-KZ"/>
        </w:rPr>
        <w:t>Басқару шешімдерін болжау жоспарлаумен тығыз байланысты. Жоспар мен болжам жоспарлаудың өзара бірін-бірі толықтыратын сатылары болып табылады. Жоспар, өз кезегінде, басқарудың жетекші буыны екені белгілі. Болжам басқару жүйесіндегі басқару объектісінің дамуының жоспаралдындағы әзірлемесі болып табылады.</w:t>
      </w:r>
    </w:p>
    <w:p w14:paraId="16D9AAEE" w14:textId="77777777" w:rsidR="006B7BE8" w:rsidRPr="006B7BE8" w:rsidRDefault="006B7BE8" w:rsidP="006B7BE8">
      <w:pPr>
        <w:spacing w:after="0"/>
        <w:ind w:firstLine="709"/>
        <w:jc w:val="both"/>
        <w:rPr>
          <w:lang w:val="kk-KZ"/>
        </w:rPr>
      </w:pPr>
      <w:r w:rsidRPr="006B7BE8">
        <w:rPr>
          <w:lang w:val="kk-KZ"/>
        </w:rPr>
        <w:t>Болжамдық әзірлемелер кешенді мақсаттық бағдарламалардың құрамдас бөлігі болып табылады.</w:t>
      </w:r>
    </w:p>
    <w:p w14:paraId="377F17FF" w14:textId="77777777" w:rsidR="006B7BE8" w:rsidRPr="006B7BE8" w:rsidRDefault="006B7BE8" w:rsidP="006B7BE8">
      <w:pPr>
        <w:spacing w:after="0"/>
        <w:ind w:firstLine="709"/>
        <w:jc w:val="both"/>
        <w:rPr>
          <w:lang w:val="kk-KZ"/>
        </w:rPr>
      </w:pPr>
      <w:r w:rsidRPr="006B7BE8">
        <w:rPr>
          <w:lang w:val="kk-KZ"/>
        </w:rPr>
        <w:t>Болжам әзірлеу барысында келесі сатылар қамтылады:</w:t>
      </w:r>
    </w:p>
    <w:p w14:paraId="21C85992" w14:textId="77777777" w:rsidR="006B7BE8" w:rsidRPr="006B7BE8" w:rsidRDefault="006B7BE8" w:rsidP="006B7BE8">
      <w:pPr>
        <w:spacing w:after="0"/>
        <w:ind w:firstLine="709"/>
        <w:jc w:val="both"/>
        <w:rPr>
          <w:lang w:val="kk-KZ"/>
        </w:rPr>
      </w:pPr>
      <w:r w:rsidRPr="006B7BE8">
        <w:rPr>
          <w:lang w:val="kk-KZ"/>
        </w:rPr>
        <w:t> болжам әзірлеуге дайындық;</w:t>
      </w:r>
    </w:p>
    <w:p w14:paraId="1E20F7E7" w14:textId="77777777" w:rsidR="006B7BE8" w:rsidRPr="006B7BE8" w:rsidRDefault="006B7BE8" w:rsidP="006B7BE8">
      <w:pPr>
        <w:spacing w:after="0"/>
        <w:ind w:firstLine="709"/>
        <w:jc w:val="both"/>
        <w:rPr>
          <w:lang w:val="kk-KZ"/>
        </w:rPr>
      </w:pPr>
      <w:r w:rsidRPr="006B7BE8">
        <w:rPr>
          <w:lang w:val="kk-KZ"/>
        </w:rPr>
        <w:lastRenderedPageBreak/>
        <w:t> ретроспективті ақпаратты, ішкі, сыртқы жағдайларды талдау (ретроспектива – өткенге көз жүгірту, өткенді шолу);</w:t>
      </w:r>
    </w:p>
    <w:p w14:paraId="71D325CB" w14:textId="77777777" w:rsidR="006B7BE8" w:rsidRPr="006B7BE8" w:rsidRDefault="006B7BE8" w:rsidP="006B7BE8">
      <w:pPr>
        <w:spacing w:after="0"/>
        <w:ind w:firstLine="709"/>
        <w:jc w:val="both"/>
        <w:rPr>
          <w:lang w:val="kk-KZ"/>
        </w:rPr>
      </w:pPr>
      <w:r w:rsidRPr="006B7BE8">
        <w:rPr>
          <w:lang w:val="kk-KZ"/>
        </w:rPr>
        <w:t> ішкі және сыртқы жағдайлардың дамуының неғұрлым ықтимал нұсқаларын анықтау;</w:t>
      </w:r>
    </w:p>
    <w:p w14:paraId="4C5DC485" w14:textId="77777777" w:rsidR="006B7BE8" w:rsidRPr="006B7BE8" w:rsidRDefault="006B7BE8" w:rsidP="006B7BE8">
      <w:pPr>
        <w:spacing w:after="0"/>
        <w:ind w:firstLine="709"/>
        <w:jc w:val="both"/>
        <w:rPr>
          <w:lang w:val="kk-KZ"/>
        </w:rPr>
      </w:pPr>
      <w:r w:rsidRPr="006B7BE8">
        <w:rPr>
          <w:lang w:val="kk-KZ"/>
        </w:rPr>
        <w:t> экспертиза (сараптама) жүргізу;</w:t>
      </w:r>
    </w:p>
    <w:p w14:paraId="4449122F" w14:textId="77777777" w:rsidR="006B7BE8" w:rsidRPr="006B7BE8" w:rsidRDefault="006B7BE8" w:rsidP="006B7BE8">
      <w:pPr>
        <w:spacing w:after="0"/>
        <w:ind w:firstLine="709"/>
        <w:jc w:val="both"/>
        <w:rPr>
          <w:lang w:val="kk-KZ"/>
        </w:rPr>
      </w:pPr>
      <w:r w:rsidRPr="006B7BE8">
        <w:rPr>
          <w:lang w:val="kk-KZ"/>
        </w:rPr>
        <w:t> балама нұсқаларды әзірлеу;</w:t>
      </w:r>
    </w:p>
    <w:p w14:paraId="424B762E" w14:textId="77777777" w:rsidR="006B7BE8" w:rsidRPr="006B7BE8" w:rsidRDefault="006B7BE8" w:rsidP="006B7BE8">
      <w:pPr>
        <w:spacing w:after="0"/>
        <w:ind w:firstLine="709"/>
        <w:jc w:val="both"/>
        <w:rPr>
          <w:lang w:val="kk-KZ"/>
        </w:rPr>
      </w:pPr>
      <w:r w:rsidRPr="006B7BE8">
        <w:rPr>
          <w:lang w:val="kk-KZ"/>
        </w:rPr>
        <w:t> болжам сапасын априорлық және апостериорлық бағалау (априорлық баға – бұрынғы тәжірибеден тәуелсіз бағалау; апостериорлық бағалау – тәжірибеге сүйене отырып бағалау);</w:t>
      </w:r>
    </w:p>
    <w:p w14:paraId="6401AC22" w14:textId="77777777" w:rsidR="006B7BE8" w:rsidRPr="006B7BE8" w:rsidRDefault="006B7BE8" w:rsidP="006B7BE8">
      <w:pPr>
        <w:spacing w:after="0"/>
        <w:ind w:firstLine="709"/>
        <w:jc w:val="both"/>
        <w:rPr>
          <w:lang w:val="kk-KZ"/>
        </w:rPr>
      </w:pPr>
      <w:r w:rsidRPr="006B7BE8">
        <w:rPr>
          <w:lang w:val="kk-KZ"/>
        </w:rPr>
        <w:t> болжамның жүзеге асу барысын бақылау және түзету енгізу.</w:t>
      </w:r>
    </w:p>
    <w:p w14:paraId="2F3583FF" w14:textId="77777777" w:rsidR="006B7BE8" w:rsidRPr="006B7BE8" w:rsidRDefault="006B7BE8" w:rsidP="006B7BE8">
      <w:pPr>
        <w:spacing w:after="0"/>
        <w:ind w:firstLine="709"/>
        <w:jc w:val="both"/>
        <w:rPr>
          <w:lang w:val="kk-KZ"/>
        </w:rPr>
      </w:pPr>
      <w:r w:rsidRPr="006B7BE8">
        <w:rPr>
          <w:lang w:val="kk-KZ"/>
        </w:rPr>
        <w:t>Болжауды әзірлеу әдіснамалық принциптерге негізделуі тиіс.</w:t>
      </w:r>
    </w:p>
    <w:p w14:paraId="331599D7" w14:textId="77777777" w:rsidR="006B7BE8" w:rsidRPr="006B7BE8" w:rsidRDefault="006B7BE8" w:rsidP="006B7BE8">
      <w:pPr>
        <w:spacing w:after="0"/>
        <w:ind w:firstLine="709"/>
        <w:jc w:val="both"/>
        <w:rPr>
          <w:lang w:val="kk-KZ"/>
        </w:rPr>
      </w:pPr>
      <w:r w:rsidRPr="006B7BE8">
        <w:rPr>
          <w:lang w:val="kk-KZ"/>
        </w:rPr>
        <w:t>Бұл принциптерге келесілер жатады:</w:t>
      </w:r>
    </w:p>
    <w:p w14:paraId="5EBB9C87" w14:textId="77777777" w:rsidR="006B7BE8" w:rsidRPr="006B7BE8" w:rsidRDefault="006B7BE8" w:rsidP="006B7BE8">
      <w:pPr>
        <w:spacing w:after="0"/>
        <w:ind w:firstLine="709"/>
        <w:jc w:val="both"/>
        <w:rPr>
          <w:lang w:val="kk-KZ"/>
        </w:rPr>
      </w:pPr>
      <w:r w:rsidRPr="006B7BE8">
        <w:rPr>
          <w:lang w:val="kk-KZ"/>
        </w:rPr>
        <w:t> баламалық принципі көп нұсқалы болжамдық әзірлемелер жүргізуді талап етеді. Бұл принципке сәйкес, болжаудың негізіне бірнеше нұсқалардың ішінен озығы іріктеліп алынады;</w:t>
      </w:r>
    </w:p>
    <w:p w14:paraId="5E70D590" w14:textId="77777777" w:rsidR="006B7BE8" w:rsidRPr="006B7BE8" w:rsidRDefault="006B7BE8" w:rsidP="006B7BE8">
      <w:pPr>
        <w:spacing w:after="0"/>
        <w:ind w:firstLine="709"/>
        <w:jc w:val="both"/>
        <w:rPr>
          <w:lang w:val="kk-KZ"/>
        </w:rPr>
      </w:pPr>
      <w:r w:rsidRPr="006B7BE8">
        <w:rPr>
          <w:lang w:val="kk-KZ"/>
        </w:rPr>
        <w:t> жүйелік принципі экономикалық жүйелердің сандық және сапалық заңдылықтарын зерттеуді ұсынады. Ол кез-келген жүйені көптеген шағын жүйелерге бөлуге мүмкіндік береді. Мысалы, экономика кешендерге, ал кешендер шағын кешендерге бөлінеді. Бұл принцип әр объектінің мазмұнына сәйкес келетін көрсеткіштердің, әдістердің, үлгілердің жүйесін құрып, оның дамуының тұтас көрінісін жасауға жағдай жасайды;</w:t>
      </w:r>
    </w:p>
    <w:p w14:paraId="29BDCC15" w14:textId="77777777" w:rsidR="006B7BE8" w:rsidRPr="006B7BE8" w:rsidRDefault="006B7BE8" w:rsidP="006B7BE8">
      <w:pPr>
        <w:spacing w:after="0"/>
        <w:ind w:firstLine="709"/>
        <w:jc w:val="both"/>
        <w:rPr>
          <w:lang w:val="kk-KZ"/>
        </w:rPr>
      </w:pPr>
      <w:r w:rsidRPr="006B7BE8">
        <w:rPr>
          <w:lang w:val="kk-KZ"/>
        </w:rPr>
        <w:t> үздіксіздік принципі бойынша жоспар өзара жалғасатындай етіп, сәйкес уақыттық аспектіде жасалуы тиіс. Мысалы, орта мерзімдік жоспар ұзақ мерзімдік жоспарда көрініс табатын перспективалық бағыттардың негізінде, ал қысқа мерзімдік жоспар ортамерзімдік жоспар көрсеткіштерінің негізінде жасалуы керек;</w:t>
      </w:r>
    </w:p>
    <w:p w14:paraId="714B0224" w14:textId="77777777" w:rsidR="006B7BE8" w:rsidRPr="006B7BE8" w:rsidRDefault="006B7BE8" w:rsidP="006B7BE8">
      <w:pPr>
        <w:spacing w:after="0"/>
        <w:ind w:firstLine="709"/>
        <w:jc w:val="both"/>
        <w:rPr>
          <w:lang w:val="kk-KZ"/>
        </w:rPr>
      </w:pPr>
      <w:r w:rsidRPr="006B7BE8">
        <w:rPr>
          <w:lang w:val="kk-KZ"/>
        </w:rPr>
        <w:t> мақсатқа бағытталу және басымдылық принципі әр жоспардың мақсаттық сипатта болуын, яғни белгілі бір мақсатқа бағытталуын, ал басымдық ретінде тұтас экономиканың дамуы тәуелді экономика салалары мен әлеуметтік-экономикалық мәселелерге байланысты шешімдер алынады. Бұл принцип ресурстарды экономика дамуының басты бағыттары мен жалпы мемлекеттік мәнге ие мәселелерді шешуге бағыттауға мүмкіндік береді;</w:t>
      </w:r>
    </w:p>
    <w:p w14:paraId="659E07FA" w14:textId="77777777" w:rsidR="006B7BE8" w:rsidRPr="006B7BE8" w:rsidRDefault="006B7BE8" w:rsidP="006B7BE8">
      <w:pPr>
        <w:spacing w:after="0"/>
        <w:ind w:firstLine="709"/>
        <w:jc w:val="both"/>
        <w:rPr>
          <w:lang w:val="kk-KZ"/>
        </w:rPr>
      </w:pPr>
      <w:r w:rsidRPr="006B7BE8">
        <w:rPr>
          <w:lang w:val="kk-KZ"/>
        </w:rPr>
        <w:t> кешенділік принципі зерттеу объектісінің барлық тұстарын басқа процестермен және құбылыстармен байланыстырып, қарастырылуын қажет етеді;</w:t>
      </w:r>
    </w:p>
    <w:p w14:paraId="7AA4E70C" w14:textId="77777777" w:rsidR="006B7BE8" w:rsidRPr="006B7BE8" w:rsidRDefault="006B7BE8" w:rsidP="006B7BE8">
      <w:pPr>
        <w:spacing w:after="0"/>
        <w:ind w:firstLine="709"/>
        <w:jc w:val="both"/>
        <w:rPr>
          <w:lang w:val="kk-KZ"/>
        </w:rPr>
      </w:pPr>
      <w:r w:rsidRPr="006B7BE8">
        <w:rPr>
          <w:lang w:val="kk-KZ"/>
        </w:rPr>
        <w:t> әлеуметтік бағдарлану принципі әлеуметтік мәселелер үшін басым шешімдерді талап етеді;</w:t>
      </w:r>
    </w:p>
    <w:p w14:paraId="2340A069" w14:textId="77777777" w:rsidR="006B7BE8" w:rsidRPr="006B7BE8" w:rsidRDefault="006B7BE8" w:rsidP="006B7BE8">
      <w:pPr>
        <w:spacing w:after="0"/>
        <w:ind w:firstLine="709"/>
        <w:jc w:val="both"/>
        <w:rPr>
          <w:lang w:val="kk-KZ"/>
        </w:rPr>
      </w:pPr>
      <w:r w:rsidRPr="006B7BE8">
        <w:rPr>
          <w:lang w:val="kk-KZ"/>
        </w:rPr>
        <w:t xml:space="preserve"> оңтайлылық принципі экономиканың неғұрлым тиімді қызмет етуін қамтамасыз етуге бағытталған. Оңтайлылық – халық шаруашылығының қажеттілігін қолда бар ресурстарды ұтымды пайдалана отырып, барынша қанағаттандыруға бағытталған қағида; </w:t>
      </w:r>
      <w:r w:rsidRPr="006B7BE8">
        <w:rPr>
          <w:lang w:val="kk-KZ"/>
        </w:rPr>
        <w:t> адекваттылық принципі әлеуметтік-экономикалық процестерді модельдеуге қатысты қолданылады. Болжау процесінде қолданылатын экономикалық-математикалық модельдер адекватты, яғни нақты (шынайы) процестерді көрсетуі керек. Болжамдық және жоспарлық есептемелер нәтижесі, көбінесе, осылардан тәуелді;</w:t>
      </w:r>
    </w:p>
    <w:p w14:paraId="0156A91A" w14:textId="77777777" w:rsidR="006B7BE8" w:rsidRPr="006B7BE8" w:rsidRDefault="006B7BE8" w:rsidP="006B7BE8">
      <w:pPr>
        <w:spacing w:after="0"/>
        <w:ind w:firstLine="709"/>
        <w:jc w:val="both"/>
        <w:rPr>
          <w:lang w:val="kk-KZ"/>
        </w:rPr>
      </w:pPr>
      <w:r w:rsidRPr="006B7BE8">
        <w:rPr>
          <w:lang w:val="kk-KZ"/>
        </w:rPr>
        <w:lastRenderedPageBreak/>
        <w:t> теңгерімділік және пропорционалдылық принципі көрсеткіштердің өзара теңгерімді байланыста болуы, пропорцияның сақталуы.</w:t>
      </w:r>
    </w:p>
    <w:p w14:paraId="74A1EC76" w14:textId="77777777" w:rsidR="006B7BE8" w:rsidRPr="006B7BE8" w:rsidRDefault="006B7BE8" w:rsidP="006B7BE8">
      <w:pPr>
        <w:spacing w:after="0"/>
        <w:ind w:firstLine="709"/>
        <w:jc w:val="both"/>
        <w:rPr>
          <w:lang w:val="kk-KZ"/>
        </w:rPr>
      </w:pPr>
      <w:r w:rsidRPr="006B7BE8">
        <w:rPr>
          <w:lang w:val="kk-KZ"/>
        </w:rPr>
        <w:t>Сипаты мен мәніне байланысты пропорциялар келесілерге бөлінеді: а) жалпыэкономикалық,</w:t>
      </w:r>
    </w:p>
    <w:p w14:paraId="02F9568B" w14:textId="77777777" w:rsidR="006B7BE8" w:rsidRPr="006B7BE8" w:rsidRDefault="006B7BE8" w:rsidP="006B7BE8">
      <w:pPr>
        <w:spacing w:after="0"/>
        <w:ind w:firstLine="709"/>
        <w:jc w:val="both"/>
        <w:rPr>
          <w:lang w:val="kk-KZ"/>
        </w:rPr>
      </w:pPr>
      <w:r w:rsidRPr="006B7BE8">
        <w:rPr>
          <w:lang w:val="kk-KZ"/>
        </w:rPr>
        <w:t>ә) салааралық,</w:t>
      </w:r>
    </w:p>
    <w:p w14:paraId="3279D243" w14:textId="77777777" w:rsidR="006B7BE8" w:rsidRPr="006B7BE8" w:rsidRDefault="006B7BE8" w:rsidP="006B7BE8">
      <w:pPr>
        <w:spacing w:after="0"/>
        <w:ind w:firstLine="709"/>
        <w:jc w:val="both"/>
        <w:rPr>
          <w:lang w:val="kk-KZ"/>
        </w:rPr>
      </w:pPr>
      <w:r w:rsidRPr="006B7BE8">
        <w:rPr>
          <w:lang w:val="kk-KZ"/>
        </w:rPr>
        <w:t>б) салаішілік,</w:t>
      </w:r>
    </w:p>
    <w:p w14:paraId="06841DED" w14:textId="77777777" w:rsidR="006B7BE8" w:rsidRPr="006B7BE8" w:rsidRDefault="006B7BE8" w:rsidP="006B7BE8">
      <w:pPr>
        <w:spacing w:after="0"/>
        <w:ind w:firstLine="709"/>
        <w:jc w:val="both"/>
        <w:rPr>
          <w:lang w:val="kk-KZ"/>
        </w:rPr>
      </w:pPr>
      <w:r w:rsidRPr="006B7BE8">
        <w:rPr>
          <w:lang w:val="kk-KZ"/>
        </w:rPr>
        <w:t>в) аумақтық,</w:t>
      </w:r>
    </w:p>
    <w:p w14:paraId="157CBF74" w14:textId="77777777" w:rsidR="006B7BE8" w:rsidRPr="006B7BE8" w:rsidRDefault="006B7BE8" w:rsidP="006B7BE8">
      <w:pPr>
        <w:spacing w:after="0"/>
        <w:ind w:firstLine="709"/>
        <w:jc w:val="both"/>
        <w:rPr>
          <w:lang w:val="kk-KZ"/>
        </w:rPr>
      </w:pPr>
      <w:r w:rsidRPr="006B7BE8">
        <w:rPr>
          <w:lang w:val="kk-KZ"/>
        </w:rPr>
        <w:t>г) сыртқы экономикалық.</w:t>
      </w:r>
    </w:p>
    <w:p w14:paraId="6DC97B03" w14:textId="77777777" w:rsidR="006B7BE8" w:rsidRPr="006B7BE8" w:rsidRDefault="006B7BE8" w:rsidP="006B7BE8">
      <w:pPr>
        <w:spacing w:after="0"/>
        <w:ind w:firstLine="709"/>
        <w:jc w:val="both"/>
        <w:rPr>
          <w:lang w:val="kk-KZ"/>
        </w:rPr>
      </w:pPr>
      <w:r w:rsidRPr="006B7BE8">
        <w:rPr>
          <w:lang w:val="kk-KZ"/>
        </w:rPr>
        <w:t>а) жалпы экономикалық пропорцияға келесілер арасындағы арақатынас жатады:</w:t>
      </w:r>
    </w:p>
    <w:p w14:paraId="658112EE" w14:textId="77777777" w:rsidR="006B7BE8" w:rsidRPr="006B7BE8" w:rsidRDefault="006B7BE8" w:rsidP="006B7BE8">
      <w:pPr>
        <w:spacing w:after="0"/>
        <w:ind w:firstLine="709"/>
        <w:jc w:val="both"/>
        <w:rPr>
          <w:lang w:val="kk-KZ"/>
        </w:rPr>
      </w:pPr>
      <w:r w:rsidRPr="006B7BE8">
        <w:rPr>
          <w:lang w:val="kk-KZ"/>
        </w:rPr>
        <w:t>сұраныс пен ұсыныс, тұтыну мен жинақтау, мемлекеттің табысы мен шығысы, ақша массасы мен тауар көлемі, еңбек өнімділігінің өсуі мен жалақының өсуі т.с.с.</w:t>
      </w:r>
    </w:p>
    <w:p w14:paraId="23C02395" w14:textId="77777777" w:rsidR="006B7BE8" w:rsidRPr="006B7BE8" w:rsidRDefault="006B7BE8" w:rsidP="006B7BE8">
      <w:pPr>
        <w:spacing w:after="0"/>
        <w:ind w:firstLine="709"/>
        <w:jc w:val="both"/>
        <w:rPr>
          <w:lang w:val="kk-KZ"/>
        </w:rPr>
      </w:pPr>
      <w:r w:rsidRPr="006B7BE8">
        <w:rPr>
          <w:lang w:val="kk-KZ"/>
        </w:rPr>
        <w:t>ә) салааралық пропорция экономиканың әр салалары арасындағы арақатынасты</w:t>
      </w:r>
    </w:p>
    <w:p w14:paraId="1D21CCEB" w14:textId="77777777" w:rsidR="006B7BE8" w:rsidRPr="006B7BE8" w:rsidRDefault="006B7BE8" w:rsidP="006B7BE8">
      <w:pPr>
        <w:spacing w:after="0"/>
        <w:ind w:firstLine="709"/>
        <w:jc w:val="both"/>
        <w:rPr>
          <w:lang w:val="kk-KZ"/>
        </w:rPr>
      </w:pPr>
      <w:r w:rsidRPr="006B7BE8">
        <w:rPr>
          <w:lang w:val="kk-KZ"/>
        </w:rPr>
        <w:t>сипаттайды. Олар салааралық баланс көмегімен құрылады.</w:t>
      </w:r>
    </w:p>
    <w:p w14:paraId="34BF1948" w14:textId="77777777" w:rsidR="006B7BE8" w:rsidRPr="006B7BE8" w:rsidRDefault="006B7BE8" w:rsidP="006B7BE8">
      <w:pPr>
        <w:spacing w:after="0"/>
        <w:ind w:firstLine="709"/>
        <w:jc w:val="both"/>
        <w:rPr>
          <w:lang w:val="kk-KZ"/>
        </w:rPr>
      </w:pPr>
      <w:r w:rsidRPr="006B7BE8">
        <w:rPr>
          <w:lang w:val="kk-KZ"/>
        </w:rPr>
        <w:t>б) салаішілік пропорция — өзара байланысты салалар арасындағы арақатынас. Мыс.,</w:t>
      </w:r>
    </w:p>
    <w:p w14:paraId="2239A4B1" w14:textId="77777777" w:rsidR="006B7BE8" w:rsidRPr="006B7BE8" w:rsidRDefault="006B7BE8" w:rsidP="006B7BE8">
      <w:pPr>
        <w:spacing w:after="0"/>
        <w:ind w:firstLine="709"/>
        <w:jc w:val="both"/>
        <w:rPr>
          <w:lang w:val="kk-KZ"/>
        </w:rPr>
      </w:pPr>
      <w:r w:rsidRPr="006B7BE8">
        <w:rPr>
          <w:lang w:val="kk-KZ"/>
        </w:rPr>
        <w:t>мұнай өндіру, мұнай өңдеу салалары.</w:t>
      </w:r>
    </w:p>
    <w:p w14:paraId="186FE35C" w14:textId="77777777" w:rsidR="006B7BE8" w:rsidRPr="006B7BE8" w:rsidRDefault="006B7BE8" w:rsidP="006B7BE8">
      <w:pPr>
        <w:spacing w:after="0"/>
        <w:ind w:firstLine="709"/>
        <w:jc w:val="both"/>
        <w:rPr>
          <w:lang w:val="kk-KZ"/>
        </w:rPr>
      </w:pPr>
      <w:r w:rsidRPr="006B7BE8">
        <w:rPr>
          <w:lang w:val="kk-KZ"/>
        </w:rPr>
        <w:t>в) аумақтық пропорция өндірісті ел аумағына орналастыруды көрсетеді, яғни</w:t>
      </w:r>
    </w:p>
    <w:p w14:paraId="1771F7B9" w14:textId="77777777" w:rsidR="006B7BE8" w:rsidRPr="006B7BE8" w:rsidRDefault="006B7BE8" w:rsidP="006B7BE8">
      <w:pPr>
        <w:spacing w:after="0"/>
        <w:ind w:firstLine="709"/>
        <w:jc w:val="both"/>
        <w:rPr>
          <w:lang w:val="kk-KZ"/>
        </w:rPr>
      </w:pPr>
      <w:r w:rsidRPr="006B7BE8">
        <w:rPr>
          <w:lang w:val="kk-KZ"/>
        </w:rPr>
        <w:t>аймақтар арасындағы арақатынасты сипаттайды.</w:t>
      </w:r>
    </w:p>
    <w:p w14:paraId="0A3929A2" w14:textId="77777777" w:rsidR="006B7BE8" w:rsidRPr="006B7BE8" w:rsidRDefault="006B7BE8" w:rsidP="006B7BE8">
      <w:pPr>
        <w:spacing w:after="0"/>
        <w:ind w:firstLine="709"/>
        <w:jc w:val="both"/>
        <w:rPr>
          <w:lang w:val="kk-KZ"/>
        </w:rPr>
      </w:pPr>
      <w:r w:rsidRPr="006B7BE8">
        <w:rPr>
          <w:lang w:val="kk-KZ"/>
        </w:rPr>
        <w:t>г) сыртқы экономикалық пропорция — ел ішіндегі және тауар импорты мен экспорты</w:t>
      </w:r>
    </w:p>
    <w:p w14:paraId="4DFEF2E2" w14:textId="77777777" w:rsidR="006B7BE8" w:rsidRPr="006B7BE8" w:rsidRDefault="006B7BE8" w:rsidP="006B7BE8">
      <w:pPr>
        <w:spacing w:after="0"/>
        <w:ind w:firstLine="709"/>
        <w:jc w:val="both"/>
        <w:rPr>
          <w:lang w:val="kk-KZ"/>
        </w:rPr>
      </w:pPr>
      <w:r w:rsidRPr="006B7BE8">
        <w:rPr>
          <w:lang w:val="kk-KZ"/>
        </w:rPr>
        <w:t>арасындағы арақатынастың сақталуы.</w:t>
      </w:r>
    </w:p>
    <w:p w14:paraId="48B8A96F" w14:textId="77777777" w:rsidR="006B7BE8" w:rsidRPr="006B7BE8" w:rsidRDefault="006B7BE8" w:rsidP="006B7BE8">
      <w:pPr>
        <w:spacing w:after="0"/>
        <w:ind w:firstLine="709"/>
        <w:jc w:val="both"/>
        <w:rPr>
          <w:lang w:val="kk-KZ"/>
        </w:rPr>
      </w:pPr>
      <w:r w:rsidRPr="006B7BE8">
        <w:rPr>
          <w:lang w:val="kk-KZ"/>
        </w:rPr>
        <w:t> салалық және аймақтық аспектілер үйлесімділігінің принципі салалық</w:t>
      </w:r>
    </w:p>
    <w:p w14:paraId="6F48DF4A" w14:textId="77777777" w:rsidR="006B7BE8" w:rsidRPr="006B7BE8" w:rsidRDefault="006B7BE8" w:rsidP="006B7BE8">
      <w:pPr>
        <w:spacing w:after="0"/>
        <w:ind w:firstLine="709"/>
        <w:jc w:val="both"/>
        <w:rPr>
          <w:lang w:val="kk-KZ"/>
        </w:rPr>
      </w:pPr>
      <w:r w:rsidRPr="006B7BE8">
        <w:rPr>
          <w:lang w:val="kk-KZ"/>
        </w:rPr>
        <w:t>жоспарларда сол аумақтың мүддесі мен жергілікті ресурстарды ұтымды пайдаланылуын ескеруді талап етеді.</w:t>
      </w:r>
    </w:p>
    <w:p w14:paraId="59AAFD29" w14:textId="77777777" w:rsidR="006B7BE8" w:rsidRPr="006B7BE8" w:rsidRDefault="006B7BE8" w:rsidP="006B7BE8">
      <w:pPr>
        <w:spacing w:after="0"/>
        <w:ind w:firstLine="709"/>
        <w:jc w:val="both"/>
        <w:rPr>
          <w:lang w:val="kk-KZ"/>
        </w:rPr>
      </w:pPr>
      <w:r w:rsidRPr="006B7BE8">
        <w:rPr>
          <w:lang w:val="kk-KZ"/>
        </w:rPr>
        <w:t>2. Экономика стратегиясы мен тактикасын қалыптастыру үшін болжау жүйесі дайындалады. Бұл жүйеге уақыт бойынша аспектілер болжамы, басқару деңгейі бойынша болжам, елдің және аймақтың экономикалық, әлеуметтік дамуының жеке және кешенді болжамдары жатады. Болжамдық есептемелер нәтижелері негізінде әлеуметтікэкономикалық даму стратегиясының маңызды бағыттары анықталады, индикативті жоспар құрылады, экономиканы мемлекеттік реттеу механизмдері қалыптасады және негізгі реттегіштердің параметрлері анықталады.</w:t>
      </w:r>
    </w:p>
    <w:p w14:paraId="0FBF01A9" w14:textId="77777777" w:rsidR="006B7BE8" w:rsidRPr="006B7BE8" w:rsidRDefault="006B7BE8" w:rsidP="006B7BE8">
      <w:pPr>
        <w:spacing w:after="0"/>
        <w:ind w:firstLine="709"/>
        <w:jc w:val="both"/>
        <w:rPr>
          <w:lang w:val="kk-KZ"/>
        </w:rPr>
      </w:pPr>
      <w:r w:rsidRPr="006B7BE8">
        <w:rPr>
          <w:lang w:val="kk-KZ"/>
        </w:rPr>
        <w:t> Болжау ауқымы ауқымы бойынша болжау түрлері: макроэкономикалық, салааралық, аймақаралық, халық шаруашылығы кешенінің даму болжамдары, салалық және аймақтық болжам, экономика буындарының болжамы: кәсіпорын, бірлестік, жекелеген өндіріс пен өнім болжамы.</w:t>
      </w:r>
    </w:p>
    <w:p w14:paraId="2DAF7C39" w14:textId="77777777" w:rsidR="006B7BE8" w:rsidRPr="006B7BE8" w:rsidRDefault="006B7BE8" w:rsidP="006B7BE8">
      <w:pPr>
        <w:spacing w:after="0"/>
        <w:ind w:firstLine="709"/>
        <w:jc w:val="both"/>
        <w:rPr>
          <w:lang w:val="kk-KZ"/>
        </w:rPr>
      </w:pPr>
      <w:r w:rsidRPr="006B7BE8">
        <w:rPr>
          <w:lang w:val="kk-KZ"/>
        </w:rPr>
        <w:t> Уақыт аспектісі бойынша болжамдар: ұзақ мерзімді (5-15-20 жыл), орта</w:t>
      </w:r>
    </w:p>
    <w:p w14:paraId="403D69A7" w14:textId="77777777" w:rsidR="006B7BE8" w:rsidRPr="006B7BE8" w:rsidRDefault="006B7BE8" w:rsidP="006B7BE8">
      <w:pPr>
        <w:spacing w:after="0"/>
        <w:ind w:firstLine="709"/>
        <w:jc w:val="both"/>
        <w:rPr>
          <w:lang w:val="kk-KZ"/>
        </w:rPr>
      </w:pPr>
      <w:r w:rsidRPr="006B7BE8">
        <w:rPr>
          <w:lang w:val="kk-KZ"/>
        </w:rPr>
        <w:t>мерзімдік (3-5жыл), қысқа мерзімдік (1 ай-1жыл), операциялық (1 айға дейін – күнге, аптаға, онкүндікке).</w:t>
      </w:r>
    </w:p>
    <w:p w14:paraId="0F0B086F" w14:textId="77777777" w:rsidR="006B7BE8" w:rsidRPr="006B7BE8" w:rsidRDefault="006B7BE8" w:rsidP="006B7BE8">
      <w:pPr>
        <w:spacing w:after="0"/>
        <w:ind w:firstLine="709"/>
        <w:jc w:val="both"/>
        <w:rPr>
          <w:lang w:val="kk-KZ"/>
        </w:rPr>
      </w:pPr>
      <w:r w:rsidRPr="006B7BE8">
        <w:rPr>
          <w:lang w:val="kk-KZ"/>
        </w:rPr>
        <w:lastRenderedPageBreak/>
        <w:t>Жеке болжау жүйесі: демографиялық болжамдар, табиғи ресурстар мен оларды игеру болжамы, экологиялық болжам, ғылым мен техника дамуының болжамы, әлеуметтік және экономикалық болжам.</w:t>
      </w:r>
    </w:p>
    <w:p w14:paraId="354F38DB" w14:textId="77777777" w:rsidR="006B7BE8" w:rsidRPr="006B7BE8" w:rsidRDefault="006B7BE8" w:rsidP="006B7BE8">
      <w:pPr>
        <w:spacing w:after="0"/>
        <w:ind w:firstLine="709"/>
        <w:jc w:val="both"/>
        <w:rPr>
          <w:lang w:val="kk-KZ"/>
        </w:rPr>
      </w:pPr>
      <w:r w:rsidRPr="006B7BE8">
        <w:rPr>
          <w:lang w:val="kk-KZ"/>
        </w:rPr>
        <w:t>• Демографиялық болжамдар халықтың санының динамикасын, жыныстық-жастық құрамын, еңбек потенциалын, олардың елде орналасуын, миграциялық процестерді сипаттайды. Олар потенциалды еңбек ресурстарын анықтауға мүмкіндік береді. Олардың негізінде демографиялық саясат қалыптасады, азық-түлікке және азық-түлік емес тауарларға қажеттілік анықталады, әлеуметтік саланың тұрғын үй құрылысының дамуы болжанады. • Табиғи ресурстар мен оларды игеру болжамы, экологиялық болжамдар перспективадағы табиғи ресурстардың потенциалын анықтау үшін жасалады. Олар, сонымен қатар, қоршаған ортаның жай-күйі туралы ақпаратты, шаруашылық қызметтің қоршаған ортаға жағымсыз ықпалын бәсеңдету немесе алдын-алу шараларының кешенін қамтиды. • Ғылым мен техниканың даму болжамы ғылыми және техникалық нәтижелер мен жетістіктер туралы негізделген түсінік береді. Болжаудың бұл бағыты келесі болжау түрлерін қамтиды: іргелі ғылымдар дамуының болжамы, салалар бойынша қолданбалы ғылымдар дамуының болжамы т.с.с.</w:t>
      </w:r>
    </w:p>
    <w:p w14:paraId="3B44FBAE" w14:textId="3ADA4504" w:rsidR="006B7BE8" w:rsidRPr="006B7BE8" w:rsidRDefault="006B7BE8" w:rsidP="006B7BE8">
      <w:pPr>
        <w:spacing w:after="0"/>
        <w:ind w:firstLine="709"/>
        <w:jc w:val="both"/>
        <w:rPr>
          <w:lang w:val="kk-KZ"/>
        </w:rPr>
      </w:pPr>
      <w:r>
        <w:rPr>
          <w:lang w:val="kk-KZ"/>
        </w:rPr>
        <w:t>-</w:t>
      </w:r>
      <w:r w:rsidRPr="006B7BE8">
        <w:rPr>
          <w:lang w:val="kk-KZ"/>
        </w:rPr>
        <w:t xml:space="preserve"> </w:t>
      </w:r>
      <w:r>
        <w:rPr>
          <w:lang w:val="kk-KZ"/>
        </w:rPr>
        <w:t>ә</w:t>
      </w:r>
      <w:r w:rsidRPr="006B7BE8">
        <w:rPr>
          <w:lang w:val="kk-KZ"/>
        </w:rPr>
        <w:t>леуметтік болжау әлеуметтік даму деңгейін сипаттайды</w:t>
      </w:r>
      <w:r>
        <w:rPr>
          <w:lang w:val="kk-KZ"/>
        </w:rPr>
        <w:t>;</w:t>
      </w:r>
    </w:p>
    <w:p w14:paraId="60781F0C" w14:textId="5FD6173F" w:rsidR="006B7BE8" w:rsidRPr="006B7BE8" w:rsidRDefault="006B7BE8" w:rsidP="006B7BE8">
      <w:pPr>
        <w:spacing w:after="0"/>
        <w:ind w:firstLine="709"/>
        <w:jc w:val="both"/>
        <w:rPr>
          <w:lang w:val="kk-KZ"/>
        </w:rPr>
      </w:pPr>
      <w:r>
        <w:rPr>
          <w:lang w:val="kk-KZ"/>
        </w:rPr>
        <w:t>- э</w:t>
      </w:r>
      <w:r w:rsidRPr="006B7BE8">
        <w:rPr>
          <w:lang w:val="kk-KZ"/>
        </w:rPr>
        <w:t>кономиканың даму динамикасы, құрылымдық өзгерістер, сыртқы экономикалық байланыстар, өндіргіш күштерді орналастырудағы аумақтық өзгерістер, негізгі қордың ұдайы өндірісі мен оларға қажетті инвестициялар экономикалық болжамды сипаттайды.</w:t>
      </w:r>
    </w:p>
    <w:p w14:paraId="7B4BEB38" w14:textId="77777777" w:rsidR="006B7BE8" w:rsidRPr="006B7BE8" w:rsidRDefault="006B7BE8" w:rsidP="006B7BE8">
      <w:pPr>
        <w:spacing w:after="0"/>
        <w:ind w:firstLine="709"/>
        <w:jc w:val="both"/>
        <w:rPr>
          <w:lang w:val="kk-KZ"/>
        </w:rPr>
      </w:pPr>
      <w:r w:rsidRPr="006B7BE8">
        <w:rPr>
          <w:lang w:val="kk-KZ"/>
        </w:rPr>
        <w:t>Жеке болжамдар негізінде елдің және аймақтың экономикалық, әлеуметтік дамуының кешенді болжамы жасалады.</w:t>
      </w:r>
    </w:p>
    <w:p w14:paraId="2A8BB7B6" w14:textId="77777777" w:rsidR="006B7BE8" w:rsidRPr="006B7BE8" w:rsidRDefault="006B7BE8" w:rsidP="006B7BE8">
      <w:pPr>
        <w:spacing w:after="0"/>
        <w:ind w:firstLine="709"/>
        <w:jc w:val="both"/>
        <w:rPr>
          <w:lang w:val="kk-KZ"/>
        </w:rPr>
      </w:pPr>
      <w:r w:rsidRPr="006B7BE8">
        <w:rPr>
          <w:lang w:val="kk-KZ"/>
        </w:rPr>
        <w:t>Кешенді болжауды әзірлеудің логикасы: әлеуметтік-экономикалық даму тенденциясын бағалау, экономикалық өсу факторларының динамикасын бағалау, болашақта дамудың баламаларын анықтау, құрылымдық, ғылыми-техникалық, әлеуметтік және аймақтық саясаттың негізгі бағыттары, экономикадағы институционалдық өзгерістер, экономикалық және әлеуметтік дамуды мемлекеттік реттеу механизмдерін қалыптастыру, ресурспен қамтылуды бағалау.</w:t>
      </w:r>
    </w:p>
    <w:p w14:paraId="4D13780A" w14:textId="77777777" w:rsidR="006B7BE8" w:rsidRPr="006B7BE8" w:rsidRDefault="006B7BE8" w:rsidP="006B7BE8">
      <w:pPr>
        <w:spacing w:after="0"/>
        <w:ind w:firstLine="709"/>
        <w:jc w:val="both"/>
        <w:rPr>
          <w:lang w:val="kk-KZ"/>
        </w:rPr>
      </w:pPr>
      <w:r w:rsidRPr="006B7BE8">
        <w:rPr>
          <w:lang w:val="kk-KZ"/>
        </w:rPr>
        <w:t>Болжау есептемелерінің негізі келесілер бола алады: халық шаруашылығының және халықтың қажеттілігі, аймақтық ресурстар мен оларды ұтымды пайдалану нұсқалары, ҒТП және отын-шикізат ресурстарымен қамтамасыз ету бойынша мемлекетаралық байланыстардың мүмкін нұсқалары т.б.</w:t>
      </w:r>
    </w:p>
    <w:p w14:paraId="7EF0F6F0" w14:textId="77777777" w:rsidR="006B7BE8" w:rsidRPr="006B7BE8" w:rsidRDefault="006B7BE8" w:rsidP="006B7BE8">
      <w:pPr>
        <w:spacing w:after="0"/>
        <w:ind w:firstLine="709"/>
        <w:jc w:val="both"/>
        <w:rPr>
          <w:lang w:val="kk-KZ"/>
        </w:rPr>
      </w:pPr>
      <w:r w:rsidRPr="006B7BE8">
        <w:rPr>
          <w:lang w:val="kk-KZ"/>
        </w:rPr>
        <w:t>3. Болжауды ұйымдастыру жұмыстарының міндеттері:</w:t>
      </w:r>
    </w:p>
    <w:p w14:paraId="7D3E572F" w14:textId="77777777" w:rsidR="006B7BE8" w:rsidRPr="006B7BE8" w:rsidRDefault="006B7BE8" w:rsidP="006B7BE8">
      <w:pPr>
        <w:spacing w:after="0"/>
        <w:ind w:firstLine="709"/>
        <w:jc w:val="both"/>
        <w:rPr>
          <w:lang w:val="kk-KZ"/>
        </w:rPr>
      </w:pPr>
      <w:r w:rsidRPr="006B7BE8">
        <w:rPr>
          <w:lang w:val="kk-KZ"/>
        </w:rPr>
        <w:t>— болжау үшін қажетті ақпаратты жинау және жүйелеу;</w:t>
      </w:r>
    </w:p>
    <w:p w14:paraId="5BA3ABF8" w14:textId="77777777" w:rsidR="006B7BE8" w:rsidRPr="006B7BE8" w:rsidRDefault="006B7BE8" w:rsidP="006B7BE8">
      <w:pPr>
        <w:spacing w:after="0"/>
        <w:ind w:firstLine="709"/>
        <w:jc w:val="both"/>
        <w:rPr>
          <w:lang w:val="kk-KZ"/>
        </w:rPr>
      </w:pPr>
      <w:r w:rsidRPr="006B7BE8">
        <w:rPr>
          <w:lang w:val="kk-KZ"/>
        </w:rPr>
        <w:t>— болжаудың негізгі әдістері мен тәсілдерін меңгерген мамандарды дайындау; — жұмыс топтарын құру және олардың қызметін ұйымдастыру.</w:t>
      </w:r>
    </w:p>
    <w:p w14:paraId="310939B6" w14:textId="77777777" w:rsidR="006B7BE8" w:rsidRPr="006B7BE8" w:rsidRDefault="006B7BE8" w:rsidP="006B7BE8">
      <w:pPr>
        <w:spacing w:after="0"/>
        <w:ind w:firstLine="709"/>
        <w:jc w:val="both"/>
        <w:rPr>
          <w:lang w:val="kk-KZ"/>
        </w:rPr>
      </w:pPr>
      <w:r w:rsidRPr="006B7BE8">
        <w:rPr>
          <w:lang w:val="kk-KZ"/>
        </w:rPr>
        <w:t>Болжау жұмыстарын ұйымдастыру принциптері:</w:t>
      </w:r>
    </w:p>
    <w:p w14:paraId="49F7D52E" w14:textId="77777777" w:rsidR="006B7BE8" w:rsidRPr="006B7BE8" w:rsidRDefault="006B7BE8" w:rsidP="006B7BE8">
      <w:pPr>
        <w:spacing w:after="0"/>
        <w:ind w:firstLine="709"/>
        <w:jc w:val="both"/>
        <w:rPr>
          <w:lang w:val="kk-KZ"/>
        </w:rPr>
      </w:pPr>
      <w:r w:rsidRPr="006B7BE8">
        <w:rPr>
          <w:lang w:val="kk-KZ"/>
        </w:rPr>
        <w:t> адрестілік;</w:t>
      </w:r>
    </w:p>
    <w:p w14:paraId="43BA2C4A" w14:textId="77777777" w:rsidR="006B7BE8" w:rsidRPr="006B7BE8" w:rsidRDefault="006B7BE8" w:rsidP="006B7BE8">
      <w:pPr>
        <w:spacing w:after="0"/>
        <w:ind w:firstLine="709"/>
        <w:jc w:val="both"/>
        <w:rPr>
          <w:lang w:val="kk-KZ"/>
        </w:rPr>
      </w:pPr>
      <w:r w:rsidRPr="006B7BE8">
        <w:rPr>
          <w:lang w:val="kk-KZ"/>
        </w:rPr>
        <w:t> теңгерімділік;</w:t>
      </w:r>
    </w:p>
    <w:p w14:paraId="5841DFE8" w14:textId="77777777" w:rsidR="006B7BE8" w:rsidRPr="006B7BE8" w:rsidRDefault="006B7BE8" w:rsidP="006B7BE8">
      <w:pPr>
        <w:spacing w:after="0"/>
        <w:ind w:firstLine="709"/>
        <w:jc w:val="both"/>
        <w:rPr>
          <w:lang w:val="kk-KZ"/>
        </w:rPr>
      </w:pPr>
      <w:r w:rsidRPr="006B7BE8">
        <w:rPr>
          <w:lang w:val="kk-KZ"/>
        </w:rPr>
        <w:t> параллельділік;</w:t>
      </w:r>
    </w:p>
    <w:p w14:paraId="7237BCFE" w14:textId="77777777" w:rsidR="006B7BE8" w:rsidRPr="006B7BE8" w:rsidRDefault="006B7BE8" w:rsidP="006B7BE8">
      <w:pPr>
        <w:spacing w:after="0"/>
        <w:ind w:firstLine="709"/>
        <w:jc w:val="both"/>
        <w:rPr>
          <w:lang w:val="kk-KZ"/>
        </w:rPr>
      </w:pPr>
      <w:r w:rsidRPr="006B7BE8">
        <w:rPr>
          <w:lang w:val="kk-KZ"/>
        </w:rPr>
        <w:lastRenderedPageBreak/>
        <w:t> үздіксіздік;</w:t>
      </w:r>
    </w:p>
    <w:p w14:paraId="5F5A43D3" w14:textId="77777777" w:rsidR="006B7BE8" w:rsidRPr="006B7BE8" w:rsidRDefault="006B7BE8" w:rsidP="006B7BE8">
      <w:pPr>
        <w:spacing w:after="0"/>
        <w:ind w:firstLine="709"/>
        <w:jc w:val="both"/>
        <w:rPr>
          <w:lang w:val="kk-KZ"/>
        </w:rPr>
      </w:pPr>
      <w:r w:rsidRPr="006B7BE8">
        <w:rPr>
          <w:lang w:val="kk-KZ"/>
        </w:rPr>
        <w:t> адекваттылық;</w:t>
      </w:r>
    </w:p>
    <w:p w14:paraId="24E8D0B1" w14:textId="77777777" w:rsidR="006B7BE8" w:rsidRPr="006B7BE8" w:rsidRDefault="006B7BE8" w:rsidP="006B7BE8">
      <w:pPr>
        <w:spacing w:after="0"/>
        <w:ind w:firstLine="709"/>
        <w:jc w:val="both"/>
        <w:rPr>
          <w:lang w:val="kk-KZ"/>
        </w:rPr>
      </w:pPr>
      <w:r w:rsidRPr="006B7BE8">
        <w:rPr>
          <w:lang w:val="kk-KZ"/>
        </w:rPr>
        <w:t> тура бағытталу;</w:t>
      </w:r>
    </w:p>
    <w:p w14:paraId="129AE461" w14:textId="77777777" w:rsidR="006B7BE8" w:rsidRPr="006B7BE8" w:rsidRDefault="006B7BE8" w:rsidP="006B7BE8">
      <w:pPr>
        <w:spacing w:after="0"/>
        <w:ind w:firstLine="709"/>
        <w:jc w:val="both"/>
        <w:rPr>
          <w:lang w:val="kk-KZ"/>
        </w:rPr>
      </w:pPr>
      <w:r w:rsidRPr="006B7BE8">
        <w:rPr>
          <w:lang w:val="kk-KZ"/>
        </w:rPr>
        <w:t> баламалық;</w:t>
      </w:r>
    </w:p>
    <w:p w14:paraId="5B381B0E" w14:textId="77777777" w:rsidR="006B7BE8" w:rsidRPr="006B7BE8" w:rsidRDefault="006B7BE8" w:rsidP="006B7BE8">
      <w:pPr>
        <w:spacing w:after="0"/>
        <w:ind w:firstLine="709"/>
        <w:jc w:val="both"/>
        <w:rPr>
          <w:lang w:val="kk-KZ"/>
        </w:rPr>
      </w:pPr>
      <w:r w:rsidRPr="006B7BE8">
        <w:rPr>
          <w:lang w:val="kk-KZ"/>
        </w:rPr>
        <w:t> адаптивтілік (икемділік);</w:t>
      </w:r>
    </w:p>
    <w:p w14:paraId="1272BC4F" w14:textId="77777777" w:rsidR="006B7BE8" w:rsidRPr="006B7BE8" w:rsidRDefault="006B7BE8" w:rsidP="006B7BE8">
      <w:pPr>
        <w:spacing w:after="0"/>
        <w:ind w:firstLine="709"/>
        <w:jc w:val="both"/>
        <w:rPr>
          <w:lang w:val="kk-KZ"/>
        </w:rPr>
      </w:pPr>
      <w:r w:rsidRPr="006B7BE8">
        <w:rPr>
          <w:lang w:val="kk-KZ"/>
        </w:rPr>
        <w:t>Адрестілік принципі — болжауды нақты бір ұйым үшін әзірленуі. Мысалы, ғылыми- зерттеу немесе жобалық-конструкциялық ұйымдар, өнім шығарушы әкеәсіполрын т.с.с.</w:t>
      </w:r>
    </w:p>
    <w:p w14:paraId="56AEDC78" w14:textId="77777777" w:rsidR="006B7BE8" w:rsidRPr="006B7BE8" w:rsidRDefault="006B7BE8" w:rsidP="006B7BE8">
      <w:pPr>
        <w:spacing w:after="0"/>
        <w:ind w:firstLine="709"/>
        <w:jc w:val="both"/>
        <w:rPr>
          <w:lang w:val="kk-KZ"/>
        </w:rPr>
      </w:pPr>
      <w:r w:rsidRPr="006B7BE8">
        <w:rPr>
          <w:lang w:val="kk-KZ"/>
        </w:rPr>
        <w:t>Параллельділік принципі – ақпаратты жинау және өңдеу үшін, болжауды оырндау үшін уақытты үнемдеу қажеттілігіне байланысты болжау жұмыстарына бірнеше бөлімдердің қатар қатысуы.</w:t>
      </w:r>
    </w:p>
    <w:p w14:paraId="0D4CC329" w14:textId="77777777" w:rsidR="006B7BE8" w:rsidRPr="006B7BE8" w:rsidRDefault="006B7BE8" w:rsidP="006B7BE8">
      <w:pPr>
        <w:spacing w:after="0"/>
        <w:ind w:firstLine="709"/>
        <w:jc w:val="both"/>
        <w:rPr>
          <w:lang w:val="kk-KZ"/>
        </w:rPr>
      </w:pPr>
      <w:r w:rsidRPr="006B7BE8">
        <w:rPr>
          <w:lang w:val="kk-KZ"/>
        </w:rPr>
        <w:t>Үздіксіздік принципі болжау оырндалғаннан кейін де келіп түскен қосымша ақпараттарды жинау және өңдеу, қажет жағдайда болжамға түзету енгізу.</w:t>
      </w:r>
    </w:p>
    <w:p w14:paraId="54E7AE05" w14:textId="77777777" w:rsidR="006B7BE8" w:rsidRPr="006B7BE8" w:rsidRDefault="006B7BE8" w:rsidP="006B7BE8">
      <w:pPr>
        <w:spacing w:after="0"/>
        <w:ind w:firstLine="709"/>
        <w:jc w:val="both"/>
        <w:rPr>
          <w:lang w:val="kk-KZ"/>
        </w:rPr>
      </w:pPr>
      <w:r w:rsidRPr="006B7BE8">
        <w:rPr>
          <w:lang w:val="kk-KZ"/>
        </w:rPr>
        <w:t>Адекваттылық принципі шешімнің жүзеге асу ықтималдығын шынайы бағалаумен байланысты.</w:t>
      </w:r>
    </w:p>
    <w:p w14:paraId="570BE383" w14:textId="77777777" w:rsidR="006B7BE8" w:rsidRPr="006B7BE8" w:rsidRDefault="006B7BE8" w:rsidP="006B7BE8">
      <w:pPr>
        <w:spacing w:after="0"/>
        <w:ind w:firstLine="709"/>
        <w:jc w:val="both"/>
        <w:rPr>
          <w:lang w:val="kk-KZ"/>
        </w:rPr>
      </w:pPr>
      <w:r w:rsidRPr="006B7BE8">
        <w:rPr>
          <w:lang w:val="kk-KZ"/>
        </w:rPr>
        <w:t>Тура бағытталу ақпаратты бір орындаушыдан екінші орындаушыға тез арада тікелей жеткізумен байланысты.</w:t>
      </w:r>
    </w:p>
    <w:p w14:paraId="0F09DE52" w14:textId="7E23EF6E" w:rsidR="00F12C76" w:rsidRDefault="006B7BE8" w:rsidP="006B7BE8">
      <w:pPr>
        <w:spacing w:after="0"/>
        <w:ind w:firstLine="709"/>
        <w:jc w:val="both"/>
        <w:rPr>
          <w:lang w:val="kk-KZ"/>
        </w:rPr>
      </w:pPr>
      <w:r w:rsidRPr="006B7BE8">
        <w:rPr>
          <w:lang w:val="kk-KZ"/>
        </w:rPr>
        <w:t>Адаптивтілік принципі объект үшін сыртқы және ішкі орта факторларының әсерін зерттеумен және болжау объектісінің сол факторлар ықпалына бейімділігін анықтаумен байланысты.</w:t>
      </w:r>
    </w:p>
    <w:p w14:paraId="3BDD021E" w14:textId="28A702B4" w:rsidR="006979DA" w:rsidRPr="006979DA" w:rsidRDefault="006979DA" w:rsidP="006979DA">
      <w:pPr>
        <w:rPr>
          <w:lang w:val="kk-KZ"/>
        </w:rPr>
      </w:pPr>
    </w:p>
    <w:p w14:paraId="2A1F8A02" w14:textId="16FE47AB" w:rsidR="006979DA" w:rsidRPr="006979DA" w:rsidRDefault="006979DA" w:rsidP="006979DA">
      <w:pPr>
        <w:rPr>
          <w:lang w:val="kk-KZ"/>
        </w:rPr>
      </w:pPr>
    </w:p>
    <w:p w14:paraId="341035E7" w14:textId="6CF09D08" w:rsidR="006979DA" w:rsidRPr="006979DA" w:rsidRDefault="006979DA" w:rsidP="006979DA">
      <w:pPr>
        <w:rPr>
          <w:lang w:val="kk-KZ"/>
        </w:rPr>
      </w:pPr>
    </w:p>
    <w:p w14:paraId="65C52BFF" w14:textId="5835CBA6" w:rsidR="006979DA" w:rsidRPr="006979DA" w:rsidRDefault="006979DA" w:rsidP="006979DA">
      <w:pPr>
        <w:rPr>
          <w:lang w:val="kk-KZ"/>
        </w:rPr>
      </w:pPr>
    </w:p>
    <w:p w14:paraId="22D27C5E" w14:textId="7FF9EC8C" w:rsidR="006979DA" w:rsidRPr="006979DA" w:rsidRDefault="006979DA" w:rsidP="006979DA">
      <w:pPr>
        <w:rPr>
          <w:lang w:val="kk-KZ"/>
        </w:rPr>
      </w:pPr>
    </w:p>
    <w:p w14:paraId="31F4C539" w14:textId="163EFA0B" w:rsidR="006979DA" w:rsidRPr="006979DA" w:rsidRDefault="006979DA" w:rsidP="006979DA">
      <w:pPr>
        <w:rPr>
          <w:lang w:val="kk-KZ"/>
        </w:rPr>
      </w:pPr>
    </w:p>
    <w:p w14:paraId="090B45C6" w14:textId="1080853D" w:rsidR="006979DA" w:rsidRDefault="006979DA" w:rsidP="006979DA">
      <w:pPr>
        <w:rPr>
          <w:lang w:val="kk-KZ"/>
        </w:rPr>
      </w:pPr>
    </w:p>
    <w:p w14:paraId="71ADFD27" w14:textId="77777777" w:rsidR="006979DA" w:rsidRDefault="006979DA" w:rsidP="006979DA">
      <w:pPr>
        <w:jc w:val="both"/>
        <w:rPr>
          <w:rFonts w:cs="Times New Roman"/>
          <w:b/>
          <w:bCs/>
          <w:color w:val="202122"/>
          <w:sz w:val="24"/>
          <w:szCs w:val="24"/>
          <w:shd w:val="clear" w:color="auto" w:fill="FFFFFF"/>
          <w:lang w:val="kk-KZ"/>
        </w:rPr>
      </w:pPr>
      <w:r>
        <w:rPr>
          <w:rFonts w:cs="Times New Roman"/>
          <w:color w:val="202122"/>
          <w:szCs w:val="28"/>
          <w:shd w:val="clear" w:color="auto" w:fill="FFFFFF"/>
          <w:lang w:val="kk-KZ"/>
        </w:rPr>
        <w:t xml:space="preserve">                                                </w:t>
      </w:r>
      <w:r>
        <w:rPr>
          <w:rFonts w:cs="Times New Roman"/>
          <w:b/>
          <w:bCs/>
          <w:color w:val="202122"/>
          <w:sz w:val="24"/>
          <w:szCs w:val="24"/>
          <w:shd w:val="clear" w:color="auto" w:fill="FFFFFF"/>
          <w:lang w:val="kk-KZ"/>
        </w:rPr>
        <w:t>Ұсынылатын әдебиеттер:</w:t>
      </w:r>
    </w:p>
    <w:p w14:paraId="3AD5A952" w14:textId="77777777" w:rsidR="006979DA" w:rsidRDefault="006979DA" w:rsidP="006979DA">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w:t>
      </w:r>
      <w:r>
        <w:rPr>
          <w:rFonts w:eastAsia="Calibri"/>
          <w:bCs/>
          <w:color w:val="000000" w:themeColor="text1"/>
          <w:sz w:val="20"/>
          <w:szCs w:val="20"/>
          <w:lang w:val="kk-KZ"/>
        </w:rPr>
        <w:t xml:space="preserve"> </w:t>
      </w:r>
      <w:r>
        <w:rPr>
          <w:rFonts w:eastAsia="Calibri" w:cs="Times New Roman"/>
          <w:bCs/>
          <w:color w:val="000000" w:themeColor="text1"/>
          <w:sz w:val="20"/>
          <w:szCs w:val="20"/>
          <w:lang w:val="kk-KZ"/>
        </w:rPr>
        <w:t xml:space="preserve">Қасым-Жомарт Тоқаев  </w:t>
      </w:r>
      <w:r>
        <w:rPr>
          <w:rFonts w:cs="Times New Roman"/>
          <w:color w:val="000000" w:themeColor="text1"/>
          <w:sz w:val="20"/>
          <w:szCs w:val="20"/>
          <w:shd w:val="clear" w:color="auto" w:fill="FFFFFF"/>
          <w:lang w:val="kk-KZ"/>
        </w:rPr>
        <w:t xml:space="preserve">Халық бірлігі және жүйелі реформалар – ел өркендеуінің берік негізі </w:t>
      </w:r>
      <w:r>
        <w:rPr>
          <w:rFonts w:eastAsia="Calibri" w:cs="Times New Roman"/>
          <w:bCs/>
          <w:color w:val="000000" w:themeColor="text1"/>
          <w:sz w:val="20"/>
          <w:szCs w:val="20"/>
          <w:lang w:val="kk-KZ"/>
        </w:rPr>
        <w:t>-Нұр-Сұлтан, 2021 ж. 1 қыркүйек</w:t>
      </w:r>
    </w:p>
    <w:p w14:paraId="31CD74D9" w14:textId="77777777" w:rsidR="006979DA" w:rsidRDefault="006979DA" w:rsidP="006979DA">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32087C4E" w14:textId="77777777" w:rsidR="006979DA" w:rsidRDefault="006979DA" w:rsidP="006979DA">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r>
      <w:r>
        <w:rPr>
          <w:rStyle w:val="s1"/>
          <w:rFonts w:eastAsiaTheme="majorEastAsia" w:cs="Times New Roman"/>
          <w:sz w:val="20"/>
          <w:szCs w:val="20"/>
          <w:lang w:val="kk-KZ"/>
        </w:rPr>
        <w:t>Қазақстан Республикасының мемлекеттік қызметі туралы //ҚР Заңы (01.07.2021)</w:t>
      </w:r>
    </w:p>
    <w:p w14:paraId="0A957D27" w14:textId="77777777" w:rsidR="006979DA" w:rsidRDefault="006979DA" w:rsidP="006979DA">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3EEF937" w14:textId="77777777" w:rsidR="006979DA" w:rsidRDefault="006979DA" w:rsidP="006979DA">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21DB87BA" w14:textId="77777777" w:rsidR="006979DA" w:rsidRDefault="006979DA" w:rsidP="006979DA">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sz w:val="20"/>
          <w:szCs w:val="20"/>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7DF2AEC0" w14:textId="77777777" w:rsidR="006979DA" w:rsidRDefault="006979DA" w:rsidP="006979DA">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2021-130 б.</w:t>
      </w:r>
    </w:p>
    <w:p w14:paraId="62270731" w14:textId="77777777" w:rsidR="006979DA" w:rsidRDefault="006979DA" w:rsidP="006979DA">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0E4BBDFE" w14:textId="77777777" w:rsidR="006979DA" w:rsidRDefault="006979DA" w:rsidP="006979DA">
      <w:pPr>
        <w:spacing w:after="0"/>
        <w:jc w:val="both"/>
        <w:rPr>
          <w:rFonts w:cs="Times New Roman"/>
          <w:sz w:val="20"/>
          <w:szCs w:val="20"/>
          <w:lang w:val="kk-KZ"/>
        </w:rPr>
      </w:pPr>
      <w:r>
        <w:rPr>
          <w:rFonts w:eastAsia="Calibri" w:cs="Times New Roman"/>
          <w:bCs/>
          <w:color w:val="000000" w:themeColor="text1"/>
          <w:sz w:val="20"/>
          <w:szCs w:val="20"/>
          <w:lang w:val="kk-KZ"/>
        </w:rPr>
        <w:t>9.</w:t>
      </w:r>
      <w:r>
        <w:rPr>
          <w:rFonts w:cs="Times New Roman"/>
          <w:sz w:val="20"/>
          <w:szCs w:val="20"/>
          <w:lang w:val="kk-KZ"/>
        </w:rPr>
        <w:t xml:space="preserve"> Бабкина О.Н. Управление изменениями-Ставрополь, 2019-264 с.</w:t>
      </w:r>
    </w:p>
    <w:p w14:paraId="0AC46EED" w14:textId="77777777" w:rsidR="006979DA" w:rsidRDefault="006979DA" w:rsidP="006979DA">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2CE02FAC" w14:textId="77777777" w:rsidR="006979DA" w:rsidRDefault="006979DA" w:rsidP="006979DA">
      <w:pPr>
        <w:tabs>
          <w:tab w:val="left" w:pos="39"/>
        </w:tabs>
        <w:spacing w:after="0"/>
        <w:jc w:val="both"/>
        <w:rPr>
          <w:rFonts w:eastAsia="Calibri" w:cs="Times New Roman"/>
          <w:bCs/>
          <w:color w:val="000000" w:themeColor="text1"/>
          <w:sz w:val="20"/>
          <w:szCs w:val="20"/>
          <w:lang w:val="kk-KZ"/>
        </w:rPr>
      </w:pPr>
      <w:r>
        <w:rPr>
          <w:rFonts w:eastAsia="Times New Roman" w:cs="Times New Roman"/>
          <w:bCs/>
          <w:sz w:val="20"/>
          <w:szCs w:val="20"/>
          <w:lang w:val="kk-KZ"/>
        </w:rPr>
        <w:lastRenderedPageBreak/>
        <w:t>11.Васильев В.П., Деханова  М.Г., Холоденко Ю.А. Государственное и муниципальное управление -М.: Юрайт, 2021-307 с</w:t>
      </w:r>
    </w:p>
    <w:p w14:paraId="2F91AE74" w14:textId="77777777" w:rsidR="006979DA" w:rsidRDefault="006979DA" w:rsidP="006979DA">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12.Жатканбаев Е.Б. Государственное регулирование экономики: курс лекций. – Алматы: Қазақ университеті, 2021 – 206 с</w:t>
      </w:r>
    </w:p>
    <w:p w14:paraId="02DE713C" w14:textId="77777777" w:rsidR="006979DA" w:rsidRDefault="006979DA" w:rsidP="006979DA">
      <w:pPr>
        <w:spacing w:after="0"/>
        <w:jc w:val="both"/>
        <w:rPr>
          <w:rFonts w:cs="Times New Roman"/>
          <w:sz w:val="20"/>
          <w:szCs w:val="20"/>
          <w:lang w:val="kk-KZ"/>
        </w:rPr>
      </w:pPr>
      <w:r>
        <w:rPr>
          <w:rFonts w:cs="Times New Roman"/>
          <w:sz w:val="20"/>
          <w:szCs w:val="20"/>
          <w:lang w:val="kk-KZ"/>
        </w:rPr>
        <w:t>13.Заборовская С.Г. Кадровый менеджмент на государственной и гражданской  и муниципальной службе- М.: Юрайт, 2021-270  с.</w:t>
      </w:r>
    </w:p>
    <w:p w14:paraId="2AAABD26" w14:textId="77777777" w:rsidR="006979DA" w:rsidRDefault="006979DA" w:rsidP="006979DA">
      <w:pPr>
        <w:spacing w:after="0"/>
        <w:jc w:val="both"/>
        <w:rPr>
          <w:rFonts w:cs="Times New Roman"/>
          <w:sz w:val="20"/>
          <w:szCs w:val="20"/>
          <w:lang w:val="kk-KZ"/>
        </w:rPr>
      </w:pPr>
      <w:r>
        <w:rPr>
          <w:rFonts w:cs="Times New Roman"/>
          <w:sz w:val="20"/>
          <w:szCs w:val="20"/>
          <w:lang w:val="kk-KZ"/>
        </w:rPr>
        <w:t>14.Знаменский Д.Ю. Государственная и муниципальная служба-М.: Юрайт, 2021-405 с.</w:t>
      </w:r>
    </w:p>
    <w:p w14:paraId="7327370A" w14:textId="77777777" w:rsidR="006979DA" w:rsidRDefault="006979DA" w:rsidP="006979DA">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4277827A" w14:textId="77777777" w:rsidR="006979DA" w:rsidRDefault="006979DA" w:rsidP="006979DA">
      <w:pPr>
        <w:tabs>
          <w:tab w:val="left" w:pos="39"/>
        </w:tabs>
        <w:spacing w:after="0"/>
        <w:jc w:val="both"/>
        <w:rPr>
          <w:rFonts w:eastAsia="Calibri" w:cs="Times New Roman"/>
          <w:bCs/>
          <w:color w:val="000000" w:themeColor="text1"/>
          <w:sz w:val="20"/>
          <w:szCs w:val="20"/>
          <w:lang w:val="kk-KZ"/>
        </w:rPr>
      </w:pPr>
      <w:r>
        <w:rPr>
          <w:sz w:val="20"/>
          <w:szCs w:val="20"/>
          <w:lang w:val="kk-KZ"/>
        </w:rPr>
        <w:t>16. Иванова Е.А., Шлеин В.А. Управление изменениями -М.: Российский университет транспорта, 2020 -138 с.</w:t>
      </w:r>
    </w:p>
    <w:p w14:paraId="7DD5684B" w14:textId="77777777" w:rsidR="006979DA" w:rsidRDefault="006979DA" w:rsidP="006979DA">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17.Купряшин Г.Л. Основы государственного и муниципиального управления- М.: Юрайт, 2019-500 с.</w:t>
      </w:r>
    </w:p>
    <w:p w14:paraId="7F0F0D9D" w14:textId="77777777" w:rsidR="006979DA" w:rsidRDefault="006979DA" w:rsidP="006979DA">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18.Липски  С.А.  Основы государственного и муниципиального управления- М.: Дело, 2019-248 с.</w:t>
      </w:r>
    </w:p>
    <w:p w14:paraId="7F8A3059" w14:textId="77777777" w:rsidR="006979DA" w:rsidRDefault="006979DA" w:rsidP="006979DA">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736DD152" w14:textId="77777777" w:rsidR="006979DA" w:rsidRDefault="006979DA" w:rsidP="006979DA">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570434E4" w14:textId="77777777" w:rsidR="006979DA" w:rsidRDefault="006979DA" w:rsidP="006979DA">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576E03A4" w14:textId="77777777" w:rsidR="006979DA" w:rsidRDefault="006979DA" w:rsidP="006979DA">
      <w:pPr>
        <w:spacing w:after="0"/>
        <w:jc w:val="both"/>
        <w:rPr>
          <w:rFonts w:cs="Times New Roman"/>
          <w:sz w:val="20"/>
          <w:szCs w:val="20"/>
          <w:lang w:val="kk-KZ"/>
        </w:rPr>
      </w:pPr>
      <w:r>
        <w:rPr>
          <w:rFonts w:cs="Times New Roman"/>
          <w:sz w:val="20"/>
          <w:szCs w:val="20"/>
          <w:lang w:val="kk-KZ"/>
        </w:rPr>
        <w:t>22.Ромашова И.Б. Стратегический менеджмент и управление изменениями в организации – Нижегород, 2020 -101 с.</w:t>
      </w:r>
    </w:p>
    <w:p w14:paraId="328E8B3D" w14:textId="77777777" w:rsidR="006979DA" w:rsidRDefault="006979DA" w:rsidP="006979DA">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23.Рой А.М. Основы государственного и муниципиального управления-Санкт-Перетург: Питер,  2019-432 с.</w:t>
      </w:r>
    </w:p>
    <w:p w14:paraId="218062C7" w14:textId="77777777" w:rsidR="006979DA" w:rsidRDefault="006979DA" w:rsidP="006979DA">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24.Станислав Липски: Основы государственного и муниципального управления-М.: КноРус, 2021-248 с.</w:t>
      </w:r>
    </w:p>
    <w:p w14:paraId="555A27EF" w14:textId="77777777" w:rsidR="006979DA" w:rsidRDefault="006979DA" w:rsidP="006979DA">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25.Чихладзе А.А., Ларичева Е.Н. - Местное самоуправление в единой системе публичной власти-- М.: ЮНИТИ-ДАНА, 2020. - с. 343.</w:t>
      </w:r>
    </w:p>
    <w:p w14:paraId="7EBAEC23" w14:textId="77777777" w:rsidR="006979DA" w:rsidRDefault="006979DA" w:rsidP="006979DA">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640205A1" w14:textId="77777777" w:rsidR="006979DA" w:rsidRDefault="006979DA" w:rsidP="006979DA">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3C9EE8B3" w14:textId="77777777" w:rsidR="006979DA" w:rsidRDefault="006979DA" w:rsidP="006979DA">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2.Мемлекеттік саяси және әкімшілік қызметшілер лауазымдарның тізілімін бекіту туралы// ҚР Президентінің   2021 жылғы 20 сәуірдегі №560  Жарлығы</w:t>
      </w:r>
    </w:p>
    <w:p w14:paraId="3751F47E" w14:textId="77777777" w:rsidR="006979DA" w:rsidRDefault="006979DA" w:rsidP="006979DA">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Президенттік жастар кадр резерві туралы//ҚР Президентінің 2021 жылғы 18 мамырдағы №580 Жарлығы </w:t>
      </w:r>
    </w:p>
    <w:p w14:paraId="5E1D5AF7" w14:textId="77777777" w:rsidR="006979DA" w:rsidRDefault="006979DA" w:rsidP="006979DA">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737A3BA" w14:textId="77777777" w:rsidR="006979DA" w:rsidRPr="006979DA" w:rsidRDefault="006979DA" w:rsidP="006979DA">
      <w:pPr>
        <w:pStyle w:val="a4"/>
        <w:spacing w:after="0"/>
        <w:ind w:left="0"/>
        <w:jc w:val="both"/>
        <w:rPr>
          <w:rStyle w:val="a6"/>
          <w:b w:val="0"/>
          <w:color w:val="212529"/>
          <w:shd w:val="clear" w:color="auto" w:fill="F4F4F4"/>
          <w:lang w:val="kk-KZ"/>
        </w:rPr>
      </w:pPr>
      <w:r>
        <w:rPr>
          <w:rStyle w:val="a6"/>
          <w:b w:val="0"/>
          <w:bCs w:val="0"/>
          <w:color w:val="212529"/>
          <w:sz w:val="20"/>
          <w:szCs w:val="20"/>
          <w:shd w:val="clear" w:color="auto" w:fill="F4F4F4"/>
          <w:lang w:val="kk-KZ"/>
        </w:rPr>
        <w:t>5.Оксфорд экономика сөздігі  = A Dictionary of Economics (Oxford Quick Reference) : сөздік  -Алматы : "Ұлттық аударма бюросы" ҚҚ, 2019 - 606 б.</w:t>
      </w:r>
    </w:p>
    <w:p w14:paraId="1C90E2ED" w14:textId="77777777" w:rsidR="006979DA" w:rsidRPr="006979DA" w:rsidRDefault="006979DA" w:rsidP="006979DA">
      <w:pPr>
        <w:pStyle w:val="a4"/>
        <w:spacing w:after="0"/>
        <w:ind w:left="0"/>
        <w:jc w:val="both"/>
        <w:rPr>
          <w:rFonts w:eastAsia="Times New Roman" w:cs="Times New Roman"/>
          <w:lang w:val="kk-KZ"/>
        </w:rPr>
      </w:pPr>
      <w:r>
        <w:rPr>
          <w:rStyle w:val="a6"/>
          <w:b w:val="0"/>
          <w:bCs w:val="0"/>
          <w:color w:val="212529"/>
          <w:sz w:val="20"/>
          <w:szCs w:val="20"/>
          <w:shd w:val="clear" w:color="auto" w:fill="F4F4F4"/>
          <w:lang w:val="kk-KZ"/>
        </w:rPr>
        <w:t>6.Уилтон, Ник. HR-менеджментке кіріспе = An Introduction to Human Resource Management - Алматы: "Ұлттық аударма бюросы" ҚҚ, 2019. — 531 б.</w:t>
      </w:r>
    </w:p>
    <w:p w14:paraId="7D5E5517" w14:textId="77777777" w:rsidR="006979DA" w:rsidRDefault="006979DA" w:rsidP="006979DA">
      <w:pPr>
        <w:pStyle w:val="a4"/>
        <w:tabs>
          <w:tab w:val="left" w:pos="1170"/>
        </w:tabs>
        <w:spacing w:after="0"/>
        <w:ind w:left="0"/>
        <w:jc w:val="both"/>
        <w:rPr>
          <w:rFonts w:cs="Times New Roman"/>
          <w:color w:val="212529"/>
          <w:sz w:val="20"/>
          <w:szCs w:val="20"/>
          <w:shd w:val="clear" w:color="auto" w:fill="F4F4F4"/>
          <w:lang w:val="kk-KZ"/>
        </w:rPr>
      </w:pPr>
      <w:r>
        <w:rPr>
          <w:rStyle w:val="a6"/>
          <w:b w:val="0"/>
          <w:bCs w:val="0"/>
          <w:color w:val="212529"/>
          <w:sz w:val="20"/>
          <w:szCs w:val="20"/>
          <w:shd w:val="clear" w:color="auto" w:fill="F4F4F4"/>
          <w:lang w:val="kk-KZ"/>
        </w:rPr>
        <w:t>7. М. Коннолли, Л. Хармс, Д. Мэйдмент Әлеуметтік жұмыс: контексі мен практикасы  – Нұр-Сұлтан: "Ұлттық аударма бюросы ҚҚ, 2020 – 382 б.</w:t>
      </w:r>
    </w:p>
    <w:p w14:paraId="26F35FFF" w14:textId="77777777" w:rsidR="006979DA" w:rsidRDefault="006979DA" w:rsidP="006979DA">
      <w:pPr>
        <w:pStyle w:val="a4"/>
        <w:tabs>
          <w:tab w:val="left" w:pos="1170"/>
        </w:tabs>
        <w:spacing w:after="0"/>
        <w:ind w:left="0"/>
        <w:jc w:val="both"/>
        <w:rPr>
          <w:rFonts w:cs="Times New Roman"/>
          <w:color w:val="212529"/>
          <w:sz w:val="20"/>
          <w:szCs w:val="20"/>
          <w:shd w:val="clear" w:color="auto" w:fill="F4F4F4"/>
          <w:lang w:val="kk-KZ"/>
        </w:rPr>
      </w:pPr>
      <w:r>
        <w:rPr>
          <w:rStyle w:val="a6"/>
          <w:b w:val="0"/>
          <w:bCs w:val="0"/>
          <w:color w:val="212529"/>
          <w:sz w:val="20"/>
          <w:szCs w:val="20"/>
          <w:shd w:val="clear" w:color="auto" w:fill="F4F4F4"/>
          <w:lang w:val="kk-KZ"/>
        </w:rPr>
        <w:t xml:space="preserve">8. Стивен П. Роббинс, Тимати А. Джадж   </w:t>
      </w:r>
      <w:r>
        <w:rPr>
          <w:rFonts w:cs="Times New Roman"/>
          <w:color w:val="212529"/>
          <w:sz w:val="20"/>
          <w:szCs w:val="20"/>
          <w:shd w:val="clear" w:color="auto" w:fill="F4F4F4"/>
          <w:lang w:val="kk-KZ"/>
        </w:rPr>
        <w:br/>
      </w:r>
      <w:r>
        <w:rPr>
          <w:rStyle w:val="a6"/>
          <w:rFonts w:cs="Times New Roman"/>
          <w:b w:val="0"/>
          <w:bCs w:val="0"/>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61B6913A" w14:textId="77777777" w:rsidR="006979DA" w:rsidRPr="006979DA" w:rsidRDefault="006979DA" w:rsidP="006979DA">
      <w:pPr>
        <w:pStyle w:val="a4"/>
        <w:tabs>
          <w:tab w:val="left" w:pos="39"/>
        </w:tabs>
        <w:spacing w:after="0"/>
        <w:ind w:left="0"/>
        <w:jc w:val="both"/>
        <w:rPr>
          <w:rStyle w:val="a6"/>
          <w:b w:val="0"/>
          <w:bCs w:val="0"/>
          <w:lang w:val="kk-KZ"/>
        </w:rPr>
      </w:pPr>
      <w:r>
        <w:rPr>
          <w:rStyle w:val="a6"/>
          <w:b w:val="0"/>
          <w:bCs w:val="0"/>
          <w:color w:val="212529"/>
          <w:sz w:val="20"/>
          <w:szCs w:val="20"/>
          <w:shd w:val="clear" w:color="auto" w:fill="F4F4F4"/>
          <w:lang w:val="kk-KZ"/>
        </w:rPr>
        <w:t>9. Р. У. Гриффин Менеджмент = Management  - Астана: "Ұлттық аударма бюросы" ҚҚ, 2018 - 766 б.</w:t>
      </w:r>
    </w:p>
    <w:p w14:paraId="33EE44DF" w14:textId="77777777" w:rsidR="006979DA" w:rsidRDefault="006979DA" w:rsidP="006979DA">
      <w:pPr>
        <w:pStyle w:val="a4"/>
        <w:tabs>
          <w:tab w:val="left" w:pos="39"/>
        </w:tabs>
        <w:spacing w:after="0"/>
        <w:ind w:left="0"/>
        <w:jc w:val="both"/>
        <w:rPr>
          <w:rStyle w:val="a6"/>
          <w:b w:val="0"/>
          <w:bCs w:val="0"/>
          <w:color w:val="212529"/>
          <w:sz w:val="20"/>
          <w:szCs w:val="20"/>
          <w:shd w:val="clear" w:color="auto" w:fill="F4F4F4"/>
          <w:lang w:val="kk-KZ"/>
        </w:rPr>
      </w:pPr>
      <w:r>
        <w:rPr>
          <w:rStyle w:val="a6"/>
          <w:b w:val="0"/>
          <w:bCs w:val="0"/>
          <w:color w:val="212529"/>
          <w:sz w:val="20"/>
          <w:szCs w:val="20"/>
          <w:shd w:val="clear" w:color="auto" w:fill="F4F4F4"/>
          <w:lang w:val="kk-KZ"/>
        </w:rPr>
        <w:t>10.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6D500F1" w14:textId="77777777" w:rsidR="006979DA" w:rsidRDefault="006979DA" w:rsidP="006979DA">
      <w:pPr>
        <w:pStyle w:val="a4"/>
        <w:tabs>
          <w:tab w:val="left" w:pos="39"/>
        </w:tabs>
        <w:spacing w:after="0"/>
        <w:ind w:left="0"/>
        <w:jc w:val="both"/>
        <w:rPr>
          <w:rStyle w:val="a6"/>
          <w:b w:val="0"/>
          <w:bCs w:val="0"/>
          <w:color w:val="212529"/>
          <w:sz w:val="20"/>
          <w:szCs w:val="20"/>
          <w:shd w:val="clear" w:color="auto" w:fill="F4F4F4"/>
          <w:lang w:val="kk-KZ"/>
        </w:rPr>
      </w:pPr>
      <w:r>
        <w:rPr>
          <w:rStyle w:val="a6"/>
          <w:b w:val="0"/>
          <w:bCs w:val="0"/>
          <w:color w:val="212529"/>
          <w:sz w:val="20"/>
          <w:szCs w:val="20"/>
          <w:shd w:val="clear" w:color="auto" w:fill="F4F4F4"/>
          <w:lang w:val="kk-KZ"/>
        </w:rPr>
        <w:t>11.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49206E6" w14:textId="77777777" w:rsidR="006979DA" w:rsidRDefault="006979DA" w:rsidP="006979DA">
      <w:pPr>
        <w:pStyle w:val="a4"/>
        <w:tabs>
          <w:tab w:val="left" w:pos="1110"/>
        </w:tabs>
        <w:spacing w:after="0"/>
        <w:ind w:left="0"/>
        <w:jc w:val="both"/>
        <w:rPr>
          <w:rStyle w:val="a6"/>
          <w:b w:val="0"/>
          <w:bCs w:val="0"/>
          <w:color w:val="212529"/>
          <w:sz w:val="20"/>
          <w:szCs w:val="20"/>
          <w:shd w:val="clear" w:color="auto" w:fill="F4F4F4"/>
          <w:lang w:val="kk-KZ"/>
        </w:rPr>
      </w:pPr>
      <w:r>
        <w:rPr>
          <w:rStyle w:val="a6"/>
          <w:b w:val="0"/>
          <w:bCs w:val="0"/>
          <w:color w:val="212529"/>
          <w:sz w:val="20"/>
          <w:szCs w:val="20"/>
          <w:shd w:val="clear" w:color="auto" w:fill="F4F4F4"/>
          <w:lang w:val="kk-KZ"/>
        </w:rPr>
        <w:t>12. О’Лири, Зина. Зерттеу жобасын жүргізу: негізгі нұсқаулық : монография - Алматы: "Ұлттық аударма бюросы" ҚҚ, 2020 - 470 б.</w:t>
      </w:r>
    </w:p>
    <w:p w14:paraId="311F8E3B" w14:textId="77777777" w:rsidR="006979DA" w:rsidRPr="006979DA" w:rsidRDefault="006979DA" w:rsidP="006979DA">
      <w:pPr>
        <w:pStyle w:val="a4"/>
        <w:tabs>
          <w:tab w:val="left" w:pos="39"/>
        </w:tabs>
        <w:spacing w:after="0"/>
        <w:ind w:left="0"/>
        <w:jc w:val="both"/>
        <w:rPr>
          <w:rFonts w:eastAsia="Calibri" w:cs="Times New Roman"/>
          <w:color w:val="000000" w:themeColor="text1"/>
          <w:lang w:val="kk-KZ"/>
        </w:rPr>
      </w:pPr>
      <w:r>
        <w:rPr>
          <w:rStyle w:val="a6"/>
          <w:b w:val="0"/>
          <w:bCs w:val="0"/>
          <w:color w:val="212529"/>
          <w:sz w:val="20"/>
          <w:szCs w:val="20"/>
          <w:shd w:val="clear" w:color="auto" w:fill="F4F4F4"/>
          <w:lang w:val="kk-KZ"/>
        </w:rPr>
        <w:t xml:space="preserve">13. Шваб, Клаус.Төртінші индустриялық революция  = The Fourth Industrial Revolution : [монография] - Астана: "Ұлттық аударма бюросы" ҚҚ, 2018- 198 б. </w:t>
      </w:r>
    </w:p>
    <w:p w14:paraId="2D843380" w14:textId="77777777" w:rsidR="006979DA" w:rsidRPr="006979DA" w:rsidRDefault="006979DA" w:rsidP="006979DA">
      <w:pPr>
        <w:ind w:firstLine="708"/>
        <w:rPr>
          <w:lang w:val="kk-KZ"/>
        </w:rPr>
      </w:pPr>
    </w:p>
    <w:sectPr w:rsidR="006979DA" w:rsidRPr="006979DA"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401EA"/>
    <w:multiLevelType w:val="hybridMultilevel"/>
    <w:tmpl w:val="08A4D6A4"/>
    <w:lvl w:ilvl="0" w:tplc="CFD8250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43"/>
    <w:rsid w:val="005925D8"/>
    <w:rsid w:val="005D27C9"/>
    <w:rsid w:val="006979DA"/>
    <w:rsid w:val="006B7BE8"/>
    <w:rsid w:val="006C0B77"/>
    <w:rsid w:val="008242FF"/>
    <w:rsid w:val="00870751"/>
    <w:rsid w:val="008F589C"/>
    <w:rsid w:val="00922C48"/>
    <w:rsid w:val="00931252"/>
    <w:rsid w:val="00A26343"/>
    <w:rsid w:val="00B20B7C"/>
    <w:rsid w:val="00B915B7"/>
    <w:rsid w:val="00CB2D64"/>
    <w:rsid w:val="00CC59CB"/>
    <w:rsid w:val="00D444BA"/>
    <w:rsid w:val="00EA59DF"/>
    <w:rsid w:val="00EE4070"/>
    <w:rsid w:val="00F12C76"/>
    <w:rsid w:val="00F74371"/>
    <w:rsid w:val="00FF4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5ED0"/>
  <w15:chartTrackingRefBased/>
  <w15:docId w15:val="{0489B176-8E35-4F69-ADA4-071BBC43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9CB"/>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1252"/>
    <w:pPr>
      <w:spacing w:before="100" w:beforeAutospacing="1" w:after="100" w:afterAutospacing="1"/>
    </w:pPr>
    <w:rPr>
      <w:rFonts w:eastAsia="Times New Roman" w:cs="Times New Roman"/>
      <w:sz w:val="24"/>
      <w:szCs w:val="24"/>
      <w:lang w:eastAsia="ru-RU"/>
    </w:rPr>
  </w:style>
  <w:style w:type="paragraph" w:styleId="a4">
    <w:name w:val="List Paragraph"/>
    <w:aliases w:val="без абзаца,маркированный,ПАРАГРАФ,List Paragraph"/>
    <w:basedOn w:val="a"/>
    <w:link w:val="a5"/>
    <w:uiPriority w:val="34"/>
    <w:qFormat/>
    <w:rsid w:val="00CB2D64"/>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uiPriority w:val="34"/>
    <w:locked/>
    <w:rsid w:val="006979DA"/>
    <w:rPr>
      <w:rFonts w:ascii="Times New Roman" w:hAnsi="Times New Roman"/>
      <w:sz w:val="28"/>
    </w:rPr>
  </w:style>
  <w:style w:type="character" w:customStyle="1" w:styleId="s1">
    <w:name w:val="s1"/>
    <w:basedOn w:val="a0"/>
    <w:rsid w:val="006979DA"/>
  </w:style>
  <w:style w:type="character" w:styleId="a6">
    <w:name w:val="Strong"/>
    <w:basedOn w:val="a0"/>
    <w:uiPriority w:val="22"/>
    <w:qFormat/>
    <w:rsid w:val="006979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237">
      <w:bodyDiv w:val="1"/>
      <w:marLeft w:val="0"/>
      <w:marRight w:val="0"/>
      <w:marTop w:val="0"/>
      <w:marBottom w:val="0"/>
      <w:divBdr>
        <w:top w:val="none" w:sz="0" w:space="0" w:color="auto"/>
        <w:left w:val="none" w:sz="0" w:space="0" w:color="auto"/>
        <w:bottom w:val="none" w:sz="0" w:space="0" w:color="auto"/>
        <w:right w:val="none" w:sz="0" w:space="0" w:color="auto"/>
      </w:divBdr>
    </w:div>
    <w:div w:id="306394671">
      <w:bodyDiv w:val="1"/>
      <w:marLeft w:val="0"/>
      <w:marRight w:val="0"/>
      <w:marTop w:val="0"/>
      <w:marBottom w:val="0"/>
      <w:divBdr>
        <w:top w:val="none" w:sz="0" w:space="0" w:color="auto"/>
        <w:left w:val="none" w:sz="0" w:space="0" w:color="auto"/>
        <w:bottom w:val="none" w:sz="0" w:space="0" w:color="auto"/>
        <w:right w:val="none" w:sz="0" w:space="0" w:color="auto"/>
      </w:divBdr>
    </w:div>
    <w:div w:id="494534916">
      <w:bodyDiv w:val="1"/>
      <w:marLeft w:val="0"/>
      <w:marRight w:val="0"/>
      <w:marTop w:val="0"/>
      <w:marBottom w:val="0"/>
      <w:divBdr>
        <w:top w:val="none" w:sz="0" w:space="0" w:color="auto"/>
        <w:left w:val="none" w:sz="0" w:space="0" w:color="auto"/>
        <w:bottom w:val="none" w:sz="0" w:space="0" w:color="auto"/>
        <w:right w:val="none" w:sz="0" w:space="0" w:color="auto"/>
      </w:divBdr>
    </w:div>
    <w:div w:id="1092700672">
      <w:bodyDiv w:val="1"/>
      <w:marLeft w:val="0"/>
      <w:marRight w:val="0"/>
      <w:marTop w:val="0"/>
      <w:marBottom w:val="0"/>
      <w:divBdr>
        <w:top w:val="none" w:sz="0" w:space="0" w:color="auto"/>
        <w:left w:val="none" w:sz="0" w:space="0" w:color="auto"/>
        <w:bottom w:val="none" w:sz="0" w:space="0" w:color="auto"/>
        <w:right w:val="none" w:sz="0" w:space="0" w:color="auto"/>
      </w:divBdr>
    </w:div>
    <w:div w:id="181098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2637</Words>
  <Characters>15036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12</cp:revision>
  <dcterms:created xsi:type="dcterms:W3CDTF">2021-08-30T08:13:00Z</dcterms:created>
  <dcterms:modified xsi:type="dcterms:W3CDTF">2022-01-18T16:08:00Z</dcterms:modified>
</cp:coreProperties>
</file>